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E163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50D8884D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ZADARSKA ŽUPANIJA</w:t>
      </w:r>
    </w:p>
    <w:p w14:paraId="1DF1DD33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PAŠMAN</w:t>
      </w:r>
    </w:p>
    <w:p w14:paraId="62BF9E3B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</w:p>
    <w:p w14:paraId="6C2619D1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B965B5" w14:textId="7FC47FAE" w:rsidR="00260B02" w:rsidRPr="0050194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-02/</w:t>
      </w:r>
      <w:r w:rsidR="00400846"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</w:p>
    <w:p w14:paraId="3F7F911E" w14:textId="30632DB9" w:rsidR="00260B02" w:rsidRPr="0050194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2198-17-01/1-2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00846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1BEF06DD" w14:textId="0BB02E0B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Pašman, </w:t>
      </w:r>
      <w:r w:rsidR="00400846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019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E71365" w14:textId="77777777" w:rsidR="00260B02" w:rsidRPr="00C74626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41D9DB" w14:textId="77777777" w:rsidR="00260B02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CBA1" w14:textId="15E435A7" w:rsidR="00260B02" w:rsidRPr="00C74626" w:rsidRDefault="00260B02" w:rsidP="00260B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18. Zakona o proračunu ("Narodne novine", broj 144/2021.) i članka 31. Statuta Općine Pašman („Službeni glasnik Općine Pašman“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1/21 i 4/22), Općinsko vijeće Općine Pašman na svojoj </w:t>
      </w:r>
      <w:r w:rsidR="0040084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dana  </w:t>
      </w:r>
      <w:r w:rsidR="00400846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394D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prosinca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 </w:t>
      </w:r>
    </w:p>
    <w:p w14:paraId="107F18DA" w14:textId="77777777" w:rsidR="00661600" w:rsidRDefault="00661600">
      <w:pPr>
        <w:pStyle w:val="Tijeloteksta"/>
        <w:spacing w:before="77"/>
        <w:ind w:left="0"/>
      </w:pPr>
    </w:p>
    <w:p w14:paraId="39403A48" w14:textId="77777777" w:rsidR="00260B02" w:rsidRDefault="00260B02">
      <w:pPr>
        <w:pStyle w:val="Tijeloteksta"/>
        <w:spacing w:before="77"/>
        <w:ind w:left="0"/>
      </w:pPr>
    </w:p>
    <w:p w14:paraId="76E91073" w14:textId="77777777" w:rsidR="00661600" w:rsidRPr="00260B02" w:rsidRDefault="006818C0" w:rsidP="00260B02">
      <w:pPr>
        <w:pStyle w:val="Naslov1"/>
        <w:ind w:right="33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 D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L U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K 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>U</w:t>
      </w:r>
    </w:p>
    <w:p w14:paraId="662900E3" w14:textId="58D861AF" w:rsidR="00661600" w:rsidRPr="00260B02" w:rsidRDefault="006818C0" w:rsidP="00260B02">
      <w:pPr>
        <w:ind w:left="199" w:right="3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02">
        <w:rPr>
          <w:rFonts w:ascii="Times New Roman" w:hAnsi="Times New Roman" w:cs="Times New Roman"/>
          <w:b/>
          <w:sz w:val="24"/>
          <w:szCs w:val="24"/>
        </w:rPr>
        <w:t>o</w:t>
      </w:r>
      <w:r w:rsidRPr="00260B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b/>
          <w:sz w:val="24"/>
          <w:szCs w:val="24"/>
        </w:rPr>
        <w:t>izvršavanju</w:t>
      </w:r>
      <w:r w:rsidRPr="00260B0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b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b/>
          <w:sz w:val="24"/>
          <w:szCs w:val="24"/>
        </w:rPr>
        <w:t>Općine</w:t>
      </w:r>
      <w:r w:rsidRPr="00260B0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b/>
          <w:sz w:val="24"/>
          <w:szCs w:val="24"/>
        </w:rPr>
        <w:t>Pašman</w:t>
      </w:r>
    </w:p>
    <w:p w14:paraId="4E140112" w14:textId="77777777" w:rsidR="00661600" w:rsidRPr="00260B02" w:rsidRDefault="006818C0" w:rsidP="00260B02">
      <w:pPr>
        <w:ind w:left="199" w:right="3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02">
        <w:rPr>
          <w:rFonts w:ascii="Times New Roman" w:hAnsi="Times New Roman" w:cs="Times New Roman"/>
          <w:b/>
          <w:sz w:val="24"/>
          <w:szCs w:val="24"/>
        </w:rPr>
        <w:t>za</w:t>
      </w:r>
      <w:r w:rsidRPr="00260B0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b/>
          <w:sz w:val="24"/>
          <w:szCs w:val="24"/>
        </w:rPr>
        <w:t>2026.</w:t>
      </w:r>
      <w:r w:rsidRPr="00260B0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godinu</w:t>
      </w:r>
    </w:p>
    <w:p w14:paraId="7079EBFF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05F9B63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ED8E148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476977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224"/>
        </w:tabs>
        <w:ind w:left="224" w:hanging="22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OPĆE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ODREDBE</w:t>
      </w:r>
    </w:p>
    <w:p w14:paraId="4BA5B9B2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B35BF7F" w14:textId="01FE02C1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1.</w:t>
      </w:r>
    </w:p>
    <w:p w14:paraId="78002893" w14:textId="5D130AAF" w:rsidR="00661600" w:rsidRPr="00260B02" w:rsidRDefault="006818C0" w:rsidP="00260B02">
      <w:pPr>
        <w:pStyle w:val="Tijeloteksta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Ovom odlukom sukladno Zakonu o Proračunu i drugim zakonskim propisima uređuje se sadržaj i način izvršavanja Proračuna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 xml:space="preserve"> za 2026. godinu, upravljanje prihodima, primicima, rashodima, izdacima Proračuna i njihovim izvršavanjem, upravljanje općinskom imovinom i dugovima, davanje jamstava te prava i obveze proračunskih korisnika i ostalih korisnika proračunskih sredstava.</w:t>
      </w:r>
    </w:p>
    <w:p w14:paraId="39218D82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14280782" w14:textId="08BC4597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5816AB1C" w14:textId="5980902E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izvršavanju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primjenjuju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odredbe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Zakona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proračunu,</w:t>
      </w:r>
      <w:r w:rsidRPr="00260B02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podzakonski</w:t>
      </w:r>
      <w:r w:rsidRPr="00260B0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akti</w:t>
      </w:r>
      <w:r w:rsidRPr="00260B02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Zakona</w:t>
      </w:r>
      <w:r w:rsidRPr="00260B0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>o</w:t>
      </w:r>
      <w:r w:rsidR="00260B02">
        <w:rPr>
          <w:rFonts w:ascii="Times New Roman" w:hAnsi="Times New Roman" w:cs="Times New Roman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financiranju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jedinica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lokalne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područne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z w:val="24"/>
          <w:szCs w:val="24"/>
        </w:rPr>
        <w:t>(</w:t>
      </w:r>
      <w:r w:rsidRPr="00260B02">
        <w:rPr>
          <w:rFonts w:ascii="Times New Roman" w:hAnsi="Times New Roman" w:cs="Times New Roman"/>
          <w:sz w:val="24"/>
          <w:szCs w:val="24"/>
        </w:rPr>
        <w:t>regionalne</w:t>
      </w:r>
      <w:r w:rsidR="00260B02">
        <w:rPr>
          <w:rFonts w:ascii="Times New Roman" w:hAnsi="Times New Roman" w:cs="Times New Roman"/>
          <w:sz w:val="24"/>
          <w:szCs w:val="24"/>
        </w:rPr>
        <w:t>)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samouprave.</w:t>
      </w:r>
    </w:p>
    <w:p w14:paraId="78AF417C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4ADFA094" w14:textId="39C6558F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6C90B77F" w14:textId="735BCAFD" w:rsidR="00661600" w:rsidRPr="00260B02" w:rsidRDefault="006818C0" w:rsidP="00260B02">
      <w:pPr>
        <w:pStyle w:val="Tijeloteksta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Stvarna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naplata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nije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ograničena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procjenom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Proračunu,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iznosi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izdataka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utvrđeni u Proračunu smatraju se maksimalnim svotama. </w:t>
      </w:r>
    </w:p>
    <w:p w14:paraId="06DC6D04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5B0B6ACE" w14:textId="0103987F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4.</w:t>
      </w:r>
    </w:p>
    <w:p w14:paraId="600D3CC5" w14:textId="31B2680E" w:rsidR="00661600" w:rsidRDefault="006818C0" w:rsidP="00260B02">
      <w:pPr>
        <w:pStyle w:val="Tijeloteksta"/>
        <w:ind w:right="14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Korisnici Proračuna bit će o odobrenim sredstvima obaviješteni u ''Službenom glasniku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''.</w:t>
      </w:r>
    </w:p>
    <w:p w14:paraId="73BBF862" w14:textId="77777777" w:rsidR="00260B02" w:rsidRPr="00260B02" w:rsidRDefault="00260B02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C4FECA5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254"/>
        </w:tabs>
        <w:ind w:left="254" w:hanging="25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STRUKTURA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PRORAČUNA</w:t>
      </w:r>
    </w:p>
    <w:p w14:paraId="61364EBB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8BE0E70" w14:textId="0F3786D1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5.</w:t>
      </w:r>
    </w:p>
    <w:p w14:paraId="1E3CA7BF" w14:textId="77777777" w:rsidR="00661600" w:rsidRPr="00260B02" w:rsidRDefault="006818C0" w:rsidP="00260B02">
      <w:pPr>
        <w:pStyle w:val="Tijeloteksta"/>
        <w:ind w:right="443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sastoji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općeg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dijela,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posebnog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dijela,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obrazloženja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programa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rada. Opći dio se sastoji od Računa prihoda i rashoda i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Raspoloživih sredstava iz prethodnih godina.</w:t>
      </w:r>
    </w:p>
    <w:p w14:paraId="17FC01B0" w14:textId="77777777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pacing w:val="-2"/>
          <w:sz w:val="24"/>
          <w:szCs w:val="24"/>
        </w:rPr>
        <w:t>Posebni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dio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iskaz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plana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izdataka raspoređenih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tekuću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proračunsku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godinu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prema programskoj,</w:t>
      </w:r>
    </w:p>
    <w:p w14:paraId="39D9725D" w14:textId="77777777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organizacijskoj,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ekonomskoj,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izvorima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financiranja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funkcijskoj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klasifikaciji.</w:t>
      </w:r>
    </w:p>
    <w:p w14:paraId="660520D1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4C5D62F1" w14:textId="48D12BBB" w:rsidR="00661600" w:rsidRDefault="006818C0" w:rsidP="00260B02">
      <w:pPr>
        <w:pStyle w:val="Tijelotekst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Račun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sastoji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iskazanih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prema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izvorima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financiranja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ekonomskoj</w:t>
      </w:r>
      <w:r w:rsidR="00260B02">
        <w:rPr>
          <w:rFonts w:ascii="Times New Roman" w:hAnsi="Times New Roman" w:cs="Times New Roman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klasifikaciji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iskazanih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prema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funkcijskoj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klasifikaciji</w:t>
      </w:r>
      <w:r w:rsidR="00260B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AC92490" w14:textId="77777777" w:rsidR="00260B02" w:rsidRPr="00260B02" w:rsidRDefault="00260B02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35A99AFB" w14:textId="77777777" w:rsidR="00661600" w:rsidRPr="00260B02" w:rsidRDefault="006818C0" w:rsidP="00260B02">
      <w:pPr>
        <w:pStyle w:val="Tijeloteksta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iskazani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porezni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neporezni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prihodi,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drugi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prihodi,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primici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imovine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lastRenderedPageBreak/>
        <w:t>Općine, te rashodi i izdaci za financiranje potreba Općine u skladu sa zakonskim i drugim propisima.</w:t>
      </w:r>
    </w:p>
    <w:p w14:paraId="46AB6A72" w14:textId="77777777" w:rsidR="00661600" w:rsidRPr="00260B02" w:rsidRDefault="006818C0" w:rsidP="00260B02">
      <w:pPr>
        <w:pStyle w:val="Tijeloteksta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financiranja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iskazani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primici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financijske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imovine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zaduživanja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izdaci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financijsku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imovinu i otplate instrumenata zaduživanja prema izvorima financiranja i ekonomskoj klasifikaciji.</w:t>
      </w:r>
    </w:p>
    <w:p w14:paraId="07A74C83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382EEC92" w14:textId="77777777" w:rsidR="00661600" w:rsidRPr="00260B02" w:rsidRDefault="006818C0" w:rsidP="00260B02">
      <w:pPr>
        <w:pStyle w:val="Tijeloteksta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Sastavni dio proračuna za 2026 godinu je i njegovo obrazloženje u kojem se daje obrazloženje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općeg i posebnog dijela proračuna uz projekcije proračuna za slijedeće dvogodišnje razdoblje.</w:t>
      </w:r>
    </w:p>
    <w:p w14:paraId="7B36729B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72D78EC7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330"/>
        </w:tabs>
        <w:ind w:left="330" w:hanging="328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LOKALNA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RIZNICA</w:t>
      </w:r>
    </w:p>
    <w:p w14:paraId="528D6CD7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B9391D" w14:textId="3F48EDB7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6.</w:t>
      </w:r>
    </w:p>
    <w:p w14:paraId="2ED113BC" w14:textId="7F461963" w:rsidR="00661600" w:rsidRPr="00260B02" w:rsidRDefault="006818C0" w:rsidP="00260B02">
      <w:pPr>
        <w:pStyle w:val="Tijeloteksta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Općina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 xml:space="preserve"> od 01.01.202</w:t>
      </w:r>
      <w:r w:rsidR="00260B02">
        <w:rPr>
          <w:rFonts w:ascii="Times New Roman" w:hAnsi="Times New Roman" w:cs="Times New Roman"/>
          <w:sz w:val="24"/>
          <w:szCs w:val="24"/>
        </w:rPr>
        <w:t>6</w:t>
      </w:r>
      <w:r w:rsidRPr="00260B02">
        <w:rPr>
          <w:rFonts w:ascii="Times New Roman" w:hAnsi="Times New Roman" w:cs="Times New Roman"/>
          <w:sz w:val="24"/>
          <w:szCs w:val="24"/>
        </w:rPr>
        <w:t>.</w:t>
      </w:r>
      <w:r w:rsidR="00260B02">
        <w:rPr>
          <w:rFonts w:ascii="Times New Roman" w:hAnsi="Times New Roman" w:cs="Times New Roman"/>
          <w:sz w:val="24"/>
          <w:szCs w:val="24"/>
        </w:rPr>
        <w:t xml:space="preserve"> godine</w:t>
      </w:r>
      <w:r w:rsidRPr="00260B02">
        <w:rPr>
          <w:rFonts w:ascii="Times New Roman" w:hAnsi="Times New Roman" w:cs="Times New Roman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z w:val="24"/>
          <w:szCs w:val="24"/>
        </w:rPr>
        <w:t>ustrojava</w:t>
      </w:r>
      <w:r w:rsidRPr="00260B02">
        <w:rPr>
          <w:rFonts w:ascii="Times New Roman" w:hAnsi="Times New Roman" w:cs="Times New Roman"/>
          <w:sz w:val="24"/>
          <w:szCs w:val="24"/>
        </w:rPr>
        <w:t xml:space="preserve"> lokalnu riznicu sa svojim proračunskim korisnikom temeljem Zakona o proračunu i Odluke o </w:t>
      </w:r>
      <w:r w:rsidR="00260B02">
        <w:rPr>
          <w:rFonts w:ascii="Times New Roman" w:hAnsi="Times New Roman" w:cs="Times New Roman"/>
          <w:sz w:val="24"/>
          <w:szCs w:val="24"/>
        </w:rPr>
        <w:t>uvođenju riznice („Službeni glasnik Općine Pašman“ broj 3/25)</w:t>
      </w:r>
      <w:r w:rsidRPr="00260B02">
        <w:rPr>
          <w:rFonts w:ascii="Times New Roman" w:hAnsi="Times New Roman" w:cs="Times New Roman"/>
          <w:sz w:val="24"/>
          <w:szCs w:val="24"/>
        </w:rPr>
        <w:t>.</w:t>
      </w:r>
    </w:p>
    <w:p w14:paraId="25EED310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5623D664" w14:textId="4A01BEC9" w:rsidR="00661600" w:rsidRPr="00260B02" w:rsidRDefault="006818C0" w:rsidP="00260B02">
      <w:pPr>
        <w:pStyle w:val="Tijeloteksta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Proračunski korisni</w:t>
      </w:r>
      <w:r w:rsidR="00260B02">
        <w:rPr>
          <w:rFonts w:ascii="Times New Roman" w:hAnsi="Times New Roman" w:cs="Times New Roman"/>
          <w:sz w:val="24"/>
          <w:szCs w:val="24"/>
        </w:rPr>
        <w:t>k</w:t>
      </w:r>
      <w:r w:rsidRPr="00260B02">
        <w:rPr>
          <w:rFonts w:ascii="Times New Roman" w:hAnsi="Times New Roman" w:cs="Times New Roman"/>
          <w:sz w:val="24"/>
          <w:szCs w:val="24"/>
        </w:rPr>
        <w:t xml:space="preserve">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 xml:space="preserve"> utvrđeni su Registrom proračunskih i izvanproračunskih korisnika koji se objavljuje u Narodnim novinama i redovito ažurira na mrežnim stranicama Ministarstva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financija.</w:t>
      </w:r>
    </w:p>
    <w:p w14:paraId="37E4A268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59372EB8" w14:textId="592394CA" w:rsidR="00661600" w:rsidRPr="00260B02" w:rsidRDefault="006818C0" w:rsidP="00260B02">
      <w:pPr>
        <w:pStyle w:val="Tijeloteksta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Proračunski korisnik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 xml:space="preserve"> uključen u sustav lokalne riznice je Dječji vrtić </w:t>
      </w:r>
      <w:r w:rsidR="00260B02">
        <w:rPr>
          <w:rFonts w:ascii="Times New Roman" w:hAnsi="Times New Roman" w:cs="Times New Roman"/>
          <w:sz w:val="24"/>
          <w:szCs w:val="24"/>
        </w:rPr>
        <w:t>Bodulić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50838DD" w14:textId="77777777" w:rsidR="00661600" w:rsidRPr="00260B02" w:rsidRDefault="006818C0" w:rsidP="00260B02">
      <w:pPr>
        <w:pStyle w:val="Tijeloteksta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planira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izvršava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kroz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sustav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lokalne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riznice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putem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jedinstvenog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preko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kojega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obavljaju sve financijske transakcije Proračuna pri čemu proračunski korisnik nema svoj žiro račun.</w:t>
      </w:r>
    </w:p>
    <w:p w14:paraId="177A3EF8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54E85D09" w14:textId="7F0CC5D9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Svi</w:t>
      </w:r>
      <w:r w:rsidRPr="00260B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prihodi</w:t>
      </w:r>
      <w:r w:rsidRPr="002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primici</w:t>
      </w:r>
      <w:r w:rsidRPr="002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proračunskog</w:t>
      </w:r>
      <w:r w:rsidRPr="00260B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korisnika</w:t>
      </w:r>
      <w:r w:rsidRPr="00260B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uplaćuju</w:t>
      </w:r>
      <w:r w:rsidRPr="00260B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</w:t>
      </w:r>
      <w:r w:rsidRPr="002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Općine</w:t>
      </w:r>
      <w:r w:rsidRPr="00260B0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508F6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>,</w:t>
      </w:r>
      <w:r w:rsidRPr="00260B02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a</w:t>
      </w:r>
      <w:r w:rsidRPr="00260B0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svi</w:t>
      </w:r>
      <w:r w:rsidRPr="00260B0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rashodi</w:t>
      </w:r>
      <w:r w:rsidRPr="00260B0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>i</w:t>
      </w:r>
      <w:r w:rsidR="00260B02">
        <w:rPr>
          <w:rFonts w:ascii="Times New Roman" w:hAnsi="Times New Roman" w:cs="Times New Roman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izdaci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proračunskih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korisnika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isplaćuju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1460DCA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3EB5C934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5EF4B7BD" w14:textId="767CB0F4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329"/>
        </w:tabs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IZVRŠENJE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PRORAČUNA</w:t>
      </w:r>
    </w:p>
    <w:p w14:paraId="6D39C46B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313940" w14:textId="77777777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7.</w:t>
      </w:r>
    </w:p>
    <w:p w14:paraId="0ABA6F5F" w14:textId="77777777" w:rsidR="00661600" w:rsidRPr="00260B02" w:rsidRDefault="006818C0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Sredstva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osiguravaju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korisnicima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njegovom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Posebnom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dijelu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utvrđenim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Programima.</w:t>
      </w:r>
    </w:p>
    <w:p w14:paraId="2D4F4AA2" w14:textId="77777777" w:rsidR="00661600" w:rsidRPr="00260B02" w:rsidRDefault="006818C0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Proračunskim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sredstvima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smije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koristiti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samo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namjene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određene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Proračunom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visine utvrđene u Posebnom dijelu.</w:t>
      </w:r>
    </w:p>
    <w:p w14:paraId="55EEE864" w14:textId="77777777" w:rsidR="00661600" w:rsidRPr="00260B02" w:rsidRDefault="006818C0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Prihodi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proračunskih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korisnika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ubiru</w:t>
      </w:r>
      <w:r w:rsidRPr="00260B0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uplaćuju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</w:t>
      </w:r>
      <w:r w:rsidRPr="00260B0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jedinstveni</w:t>
      </w:r>
      <w:r w:rsidRPr="00260B0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račun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riznice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 skladu sa zakonom, drugim propisima ili aktima, neovisno o visini prihoda planiranih u proračunu.</w:t>
      </w:r>
    </w:p>
    <w:p w14:paraId="49561F5E" w14:textId="77777777" w:rsidR="00661600" w:rsidRPr="00260B02" w:rsidRDefault="006818C0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Prihodi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primici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uplaćeni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kraja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tekuće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godine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tekuće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godine.</w:t>
      </w:r>
    </w:p>
    <w:p w14:paraId="07FE273A" w14:textId="77777777" w:rsidR="00661600" w:rsidRPr="00260B02" w:rsidRDefault="006818C0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Rashodi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svi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rashodi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nastala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obveza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tekućoj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godini,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neovisno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njihovom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plaćanju.</w:t>
      </w:r>
    </w:p>
    <w:p w14:paraId="3C3399E3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72B3B2B4" w14:textId="124F8678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8.</w:t>
      </w:r>
    </w:p>
    <w:p w14:paraId="72DBA550" w14:textId="36F216BB" w:rsidR="00661600" w:rsidRPr="00260B02" w:rsidRDefault="006818C0" w:rsidP="00260B02">
      <w:pPr>
        <w:pStyle w:val="Tijeloteksta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U slučaju da postoje razlike u financijskom planu proračunskog korisnika sadržanom u proračunu, kojeg je donijelo predstavničko tijelo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>, u odnosu na već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usvojeni prijedlog financijskog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plana od strane upravljačkog tijela proračunskog korisnika, tada je Odsjek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za </w:t>
      </w:r>
      <w:r w:rsidR="00260B02">
        <w:rPr>
          <w:rFonts w:ascii="Times New Roman" w:hAnsi="Times New Roman" w:cs="Times New Roman"/>
          <w:sz w:val="24"/>
          <w:szCs w:val="24"/>
        </w:rPr>
        <w:t xml:space="preserve">financijsko-proračunske poslove, Upravnog odjela za opće poslove, komunalni sustav i financije Općine Pašman </w:t>
      </w:r>
      <w:r w:rsidRPr="00260B02">
        <w:rPr>
          <w:rFonts w:ascii="Times New Roman" w:hAnsi="Times New Roman" w:cs="Times New Roman"/>
          <w:sz w:val="24"/>
          <w:szCs w:val="24"/>
        </w:rPr>
        <w:t xml:space="preserve"> obvezan u roku od osam dana od dana donošenja Proračuna obavijestiti nadležno upravno tijelo o promjenama financijskog plana koji je sadržan u proračunu u odnosu na usvojeni prijedlog financijskog plana. Ako dođe do navedene situacije,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upravljačko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tijelo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usvaja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financijski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plan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sadržan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kojeg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donijelo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predstavničko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tijelo.</w:t>
      </w:r>
    </w:p>
    <w:p w14:paraId="6F61ED10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1AD07A86" w14:textId="75DEC47D" w:rsidR="00661600" w:rsidRPr="00260B02" w:rsidRDefault="006818C0" w:rsidP="00260B02">
      <w:pPr>
        <w:pStyle w:val="Tijeloteksta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Proračunski korisni</w:t>
      </w:r>
      <w:r w:rsidR="00260B02">
        <w:rPr>
          <w:rFonts w:ascii="Times New Roman" w:hAnsi="Times New Roman" w:cs="Times New Roman"/>
          <w:sz w:val="24"/>
          <w:szCs w:val="24"/>
        </w:rPr>
        <w:t>k</w:t>
      </w:r>
      <w:r w:rsidRPr="00260B02">
        <w:rPr>
          <w:rFonts w:ascii="Times New Roman" w:hAnsi="Times New Roman" w:cs="Times New Roman"/>
          <w:sz w:val="24"/>
          <w:szCs w:val="24"/>
        </w:rPr>
        <w:t xml:space="preserve"> Općine </w:t>
      </w:r>
      <w:r w:rsid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z w:val="24"/>
          <w:szCs w:val="24"/>
        </w:rPr>
        <w:t xml:space="preserve"> obvezn</w:t>
      </w:r>
      <w:r w:rsidR="00260B02">
        <w:rPr>
          <w:rFonts w:ascii="Times New Roman" w:hAnsi="Times New Roman" w:cs="Times New Roman"/>
          <w:sz w:val="24"/>
          <w:szCs w:val="24"/>
        </w:rPr>
        <w:t>a</w:t>
      </w:r>
      <w:r w:rsidRPr="00260B02">
        <w:rPr>
          <w:rFonts w:ascii="Times New Roman" w:hAnsi="Times New Roman" w:cs="Times New Roman"/>
          <w:sz w:val="24"/>
          <w:szCs w:val="24"/>
        </w:rPr>
        <w:t xml:space="preserve"> dostaviti svoje financijske planove usklađene s odobrenim sredstvima u Proračunu u roku 8 dana od dana donošenja, a najkasnije do 31. prosinca 2025.</w:t>
      </w:r>
    </w:p>
    <w:p w14:paraId="4AF915F6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1FC07307" w14:textId="7E24E8DE" w:rsidR="00661600" w:rsidRPr="00260B02" w:rsidRDefault="006818C0" w:rsidP="00260B02">
      <w:pPr>
        <w:pStyle w:val="Naslov2"/>
        <w:ind w:right="331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9.</w:t>
      </w:r>
    </w:p>
    <w:p w14:paraId="3509A4B1" w14:textId="77777777" w:rsidR="00661600" w:rsidRPr="00260B02" w:rsidRDefault="006818C0" w:rsidP="00260B02">
      <w:pPr>
        <w:pStyle w:val="Tijeloteksta"/>
        <w:ind w:right="2657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 izvršavanje Proračuna u cijelosti je odgovoran Općinski načelnik. Naredbodavac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izvršavanje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cijelosti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Općinski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načelnik.</w:t>
      </w:r>
    </w:p>
    <w:p w14:paraId="4DFFE946" w14:textId="77777777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 okviru svog djelokruga korisnici proračunskih sredstava koji su navedeni u Posebnom dijelu Proračuna</w:t>
      </w:r>
      <w:r w:rsidRPr="00260B02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lastRenderedPageBreak/>
        <w:t>odgovorni su za izvršavanje rashoda – izdataka navedenih u njihovom dijelu.</w:t>
      </w:r>
    </w:p>
    <w:p w14:paraId="6DA50D80" w14:textId="77777777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Pozicije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nisu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razrađene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izvršavat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će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temeljem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zaključka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Općinskog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načelnika.</w:t>
      </w:r>
    </w:p>
    <w:p w14:paraId="7003D6FE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7EEB1FA8" w14:textId="6906776B" w:rsidR="00661600" w:rsidRPr="00260B02" w:rsidRDefault="006818C0" w:rsidP="00260B02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10.</w:t>
      </w:r>
    </w:p>
    <w:p w14:paraId="1D2A64C6" w14:textId="7382916F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Proračunska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zaliha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osigurava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iznosu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z w:val="24"/>
          <w:szCs w:val="24"/>
        </w:rPr>
        <w:t>7</w:t>
      </w:r>
      <w:r w:rsidRPr="00260B02">
        <w:rPr>
          <w:rFonts w:ascii="Times New Roman" w:hAnsi="Times New Roman" w:cs="Times New Roman"/>
          <w:sz w:val="24"/>
          <w:szCs w:val="24"/>
        </w:rPr>
        <w:t>.000,00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pacing w:val="-5"/>
          <w:sz w:val="24"/>
          <w:szCs w:val="24"/>
        </w:rPr>
        <w:t>eura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1DA1E0E6" w14:textId="77777777" w:rsidR="00260B02" w:rsidRDefault="00260B02" w:rsidP="00260B02">
      <w:pPr>
        <w:pStyle w:val="Tijeloteksta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5E85717" w14:textId="77777777" w:rsidR="00260B02" w:rsidRDefault="006818C0" w:rsidP="00260B02">
      <w:pPr>
        <w:pStyle w:val="Tijeloteksta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Proračunska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zaliha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koristi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nepredviđene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nedovoljno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predviđene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izdatke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zakonom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utvrđene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namjene. </w:t>
      </w:r>
    </w:p>
    <w:p w14:paraId="7E68B367" w14:textId="32AABEE9" w:rsidR="00661600" w:rsidRPr="00260B02" w:rsidRDefault="006818C0" w:rsidP="00260B02">
      <w:pPr>
        <w:pStyle w:val="Tijeloteksta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 xml:space="preserve">O korištenju sredstava Proračunske zalihe odlučuje Općinski načelnik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>.</w:t>
      </w:r>
    </w:p>
    <w:p w14:paraId="11B76E75" w14:textId="07C2B506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korištenju</w:t>
      </w:r>
      <w:r w:rsidRPr="00260B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sredstava</w:t>
      </w:r>
      <w:r w:rsidRPr="00260B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proračunske</w:t>
      </w:r>
      <w:r w:rsidRPr="00260B0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zalihe</w:t>
      </w:r>
      <w:r w:rsidRPr="00260B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Općinski</w:t>
      </w:r>
      <w:r w:rsidRPr="00260B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načelnik</w:t>
      </w:r>
      <w:r w:rsidRPr="00260B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z w:val="24"/>
          <w:szCs w:val="24"/>
        </w:rPr>
        <w:t xml:space="preserve">Upravni odjel za opće poslove, komunalni sustav i financije </w:t>
      </w:r>
      <w:r w:rsidRPr="00260B02">
        <w:rPr>
          <w:rFonts w:ascii="Times New Roman" w:hAnsi="Times New Roman" w:cs="Times New Roman"/>
          <w:sz w:val="24"/>
          <w:szCs w:val="24"/>
        </w:rPr>
        <w:t>izvještavaju Općinsko vijeće u sklopu polugodišnjeg i godišnjeg izvještaja o izvršenju Proračuna.</w:t>
      </w:r>
    </w:p>
    <w:p w14:paraId="451531AE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318A7263" w14:textId="53A74B72" w:rsidR="00661600" w:rsidRPr="00260B02" w:rsidRDefault="006818C0" w:rsidP="00260B02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11.</w:t>
      </w:r>
    </w:p>
    <w:p w14:paraId="27530CB1" w14:textId="0A1B2033" w:rsidR="00661600" w:rsidRPr="00260B02" w:rsidRDefault="006818C0" w:rsidP="00260B02">
      <w:pPr>
        <w:pStyle w:val="Tijeloteksta"/>
        <w:ind w:right="191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Pročelnik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60B02">
        <w:rPr>
          <w:rFonts w:ascii="Times New Roman" w:hAnsi="Times New Roman" w:cs="Times New Roman"/>
          <w:spacing w:val="-4"/>
          <w:sz w:val="24"/>
          <w:szCs w:val="24"/>
        </w:rPr>
        <w:t xml:space="preserve">Upravnog odjela za opće poslove, komunalni sustav i financije Općine Pašman </w:t>
      </w:r>
      <w:r w:rsidRPr="00260B02">
        <w:rPr>
          <w:rFonts w:ascii="Times New Roman" w:hAnsi="Times New Roman" w:cs="Times New Roman"/>
          <w:sz w:val="24"/>
          <w:szCs w:val="24"/>
        </w:rPr>
        <w:t>priprema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prijedlog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plana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prijma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službu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vrijeme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kad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priprema nacrt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proračuna 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z w:val="24"/>
          <w:szCs w:val="24"/>
        </w:rPr>
        <w:t xml:space="preserve"> za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sljedeću kalendarsku godinu,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 to tako da s njim bude usklađen. Općinski načelnik utvrđuje plan prijma u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službu u </w:t>
      </w:r>
      <w:r w:rsidR="00260B02">
        <w:rPr>
          <w:rFonts w:ascii="Times New Roman" w:hAnsi="Times New Roman" w:cs="Times New Roman"/>
          <w:sz w:val="24"/>
          <w:szCs w:val="24"/>
        </w:rPr>
        <w:t xml:space="preserve">upravne odjela </w:t>
      </w:r>
      <w:r w:rsidRPr="00260B02">
        <w:rPr>
          <w:rFonts w:ascii="Times New Roman" w:hAnsi="Times New Roman" w:cs="Times New Roman"/>
          <w:sz w:val="24"/>
          <w:szCs w:val="24"/>
        </w:rPr>
        <w:t xml:space="preserve">Općine </w:t>
      </w:r>
      <w:r w:rsidR="00260B02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vodeći računa o potrebama </w:t>
      </w:r>
      <w:r w:rsidR="00416996">
        <w:rPr>
          <w:rFonts w:ascii="Times New Roman" w:hAnsi="Times New Roman" w:cs="Times New Roman"/>
          <w:sz w:val="24"/>
          <w:szCs w:val="24"/>
        </w:rPr>
        <w:t>upravnih odjela</w:t>
      </w:r>
      <w:r w:rsidRPr="00260B02">
        <w:rPr>
          <w:rFonts w:ascii="Times New Roman" w:hAnsi="Times New Roman" w:cs="Times New Roman"/>
          <w:sz w:val="24"/>
          <w:szCs w:val="24"/>
        </w:rPr>
        <w:t xml:space="preserve"> i raspoloživim financijskim sredstvima.</w:t>
      </w:r>
    </w:p>
    <w:p w14:paraId="4AA40499" w14:textId="77777777" w:rsidR="00416996" w:rsidRDefault="00416996" w:rsidP="00260B02">
      <w:pPr>
        <w:pStyle w:val="Tijeloteksta"/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381ABC24" w14:textId="4DAEEC17" w:rsidR="00661600" w:rsidRPr="00260B02" w:rsidRDefault="006818C0" w:rsidP="00260B02">
      <w:pPr>
        <w:pStyle w:val="Tijeloteksta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Odobrenje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stavka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1.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ovog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članka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odnosi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korisnike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pretežnim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dijelom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financiraju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proračuna. Sredstva za plaće, naknade i ostala materijalna prava zaposlenika isplaćivat će se temeljem odredbi internih akata i visine planiranih proračunskih sredstava.</w:t>
      </w:r>
    </w:p>
    <w:p w14:paraId="74C60B60" w14:textId="77777777" w:rsidR="00416996" w:rsidRDefault="00416996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4B082BF" w14:textId="11513E0C" w:rsidR="00661600" w:rsidRPr="00260B02" w:rsidRDefault="006818C0" w:rsidP="00260B02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Iznos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osnovice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obračun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plaća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zaposlenih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utvrđuje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Općinski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načelnik.</w:t>
      </w:r>
    </w:p>
    <w:p w14:paraId="20A2BBCF" w14:textId="77777777" w:rsidR="00416996" w:rsidRDefault="00416996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6304FC39" w14:textId="1E0BB7DD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12.</w:t>
      </w:r>
    </w:p>
    <w:p w14:paraId="514CF7F7" w14:textId="77777777" w:rsidR="00661600" w:rsidRPr="00260B02" w:rsidRDefault="006818C0" w:rsidP="00260B02">
      <w:pPr>
        <w:pStyle w:val="Tijeloteksta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Izvješća o izvršenju Proračuna, odnosno dijelova Proračuna, podnositi će se Općinskom vijeću u skladu sa zakonskim odredbama, a obvezno za razdoblje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siječanj – lipanj,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siječanj – prosinac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2026. godine, te po zahtjevu Općinskog vijeća.</w:t>
      </w:r>
    </w:p>
    <w:p w14:paraId="0E424518" w14:textId="77777777" w:rsidR="00416996" w:rsidRDefault="00416996" w:rsidP="00260B02">
      <w:pPr>
        <w:pStyle w:val="Tijeloteksta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14:paraId="10D18FBB" w14:textId="42994D96" w:rsidR="00661600" w:rsidRDefault="006818C0" w:rsidP="00260B02">
      <w:pPr>
        <w:pStyle w:val="Tijeloteksta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Izvješća o izvršenju proračuna proračunskog korisnika, odnosno pojedinih dijelova Proračuna korisnika podnose se Općinskom načelniku obvezno za razdoblje siječanj – lipanj, i siječanj – prosinac 2026. godine, te po zahtjevu Općinskog načelnika.</w:t>
      </w:r>
    </w:p>
    <w:p w14:paraId="742485A3" w14:textId="77777777" w:rsidR="00416996" w:rsidRPr="00260B02" w:rsidRDefault="00416996" w:rsidP="00260B02">
      <w:pPr>
        <w:pStyle w:val="Tijeloteksta"/>
        <w:ind w:right="138"/>
        <w:jc w:val="both"/>
        <w:rPr>
          <w:rFonts w:ascii="Times New Roman" w:hAnsi="Times New Roman" w:cs="Times New Roman"/>
          <w:sz w:val="24"/>
          <w:szCs w:val="24"/>
        </w:rPr>
      </w:pPr>
    </w:p>
    <w:p w14:paraId="22825269" w14:textId="3827AFF5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13.</w:t>
      </w:r>
    </w:p>
    <w:p w14:paraId="7CA04E86" w14:textId="77777777" w:rsidR="00661600" w:rsidRDefault="006818C0" w:rsidP="00260B02">
      <w:pPr>
        <w:pStyle w:val="Tijeloteksta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Svi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korisnici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sredstava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Proračuna,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mogu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sklapati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ugovore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nabavi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robe,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obavljanju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usluga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ustupanju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radova u visini dodijeljenih sredstava, a u skladu s godišnjim planom nabave i sukladno</w:t>
      </w:r>
      <w:r w:rsidRPr="00260B0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Zakonu o javnoj nabavi.</w:t>
      </w:r>
    </w:p>
    <w:p w14:paraId="51ECE856" w14:textId="77777777" w:rsidR="00416996" w:rsidRPr="00260B02" w:rsidRDefault="00416996" w:rsidP="00260B02">
      <w:pPr>
        <w:pStyle w:val="Tijeloteksta"/>
        <w:ind w:right="139"/>
        <w:jc w:val="both"/>
        <w:rPr>
          <w:rFonts w:ascii="Times New Roman" w:hAnsi="Times New Roman" w:cs="Times New Roman"/>
          <w:sz w:val="24"/>
          <w:szCs w:val="24"/>
        </w:rPr>
      </w:pPr>
    </w:p>
    <w:p w14:paraId="418A9549" w14:textId="659619A7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14.</w:t>
      </w:r>
    </w:p>
    <w:p w14:paraId="7C8DDC25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Zaključivanje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pisanog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ugovora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udrugama,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kao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korisnicima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proračunskih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sredstava,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obavezno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je</w:t>
      </w:r>
    </w:p>
    <w:p w14:paraId="69437458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bez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obzira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iznos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donacije.</w:t>
      </w:r>
    </w:p>
    <w:p w14:paraId="19E10FDC" w14:textId="77777777" w:rsidR="00416996" w:rsidRDefault="00416996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BD34C61" w14:textId="089A133F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Zaključivanje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pisanog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ugovora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ostalim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pravnim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subjektima,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kao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korisnicima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proračunskih</w:t>
      </w:r>
    </w:p>
    <w:p w14:paraId="18BBB4D5" w14:textId="56960DAF" w:rsidR="00416996" w:rsidRDefault="006818C0" w:rsidP="00416996">
      <w:pPr>
        <w:pStyle w:val="Tijeloteksta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sredstava,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obavezno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izvršavaju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kao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subvencije,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donacije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 pomoći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iznad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16996">
        <w:rPr>
          <w:rFonts w:ascii="Times New Roman" w:hAnsi="Times New Roman" w:cs="Times New Roman"/>
          <w:sz w:val="24"/>
          <w:szCs w:val="24"/>
        </w:rPr>
        <w:t>3.000,00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eura. </w:t>
      </w:r>
    </w:p>
    <w:p w14:paraId="699660A1" w14:textId="77777777" w:rsidR="00416996" w:rsidRDefault="00416996" w:rsidP="00416996">
      <w:pPr>
        <w:pStyle w:val="Tijeloteksta"/>
        <w:ind w:right="152"/>
        <w:jc w:val="both"/>
        <w:rPr>
          <w:rFonts w:ascii="Times New Roman" w:hAnsi="Times New Roman" w:cs="Times New Roman"/>
          <w:sz w:val="24"/>
          <w:szCs w:val="24"/>
        </w:rPr>
      </w:pPr>
    </w:p>
    <w:p w14:paraId="5425FB1B" w14:textId="741520C0" w:rsidR="00661600" w:rsidRPr="00260B02" w:rsidRDefault="006818C0" w:rsidP="00416996">
      <w:pPr>
        <w:pStyle w:val="Tijeloteksta"/>
        <w:ind w:right="152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Zaključivanje pisanog ugovora obavezno je i za sve nabave roba, usluga i ustupanje radova od iznosa za koji je obvezna primjena Zakona o javnoj nabavi.</w:t>
      </w:r>
    </w:p>
    <w:p w14:paraId="05B45F38" w14:textId="77777777" w:rsidR="00416996" w:rsidRDefault="00416996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501F1ACB" w14:textId="4905FC7F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Ugovorima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subvencije,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donacije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pomoći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koji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zaključuju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temeljem natječaja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financiranju</w:t>
      </w:r>
    </w:p>
    <w:p w14:paraId="5453AB5F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javnih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potreba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utvrdit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će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dinamika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dodjele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sredstava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ovisno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visini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ukupno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odobrenih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raspoloživih</w:t>
      </w:r>
    </w:p>
    <w:p w14:paraId="28E23C3F" w14:textId="77777777" w:rsidR="00661600" w:rsidRDefault="006818C0" w:rsidP="00416996">
      <w:pPr>
        <w:pStyle w:val="Tijelotekst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B02">
        <w:rPr>
          <w:rFonts w:ascii="Times New Roman" w:hAnsi="Times New Roman" w:cs="Times New Roman"/>
          <w:spacing w:val="-2"/>
          <w:sz w:val="24"/>
          <w:szCs w:val="24"/>
        </w:rPr>
        <w:t>sredstava.</w:t>
      </w:r>
    </w:p>
    <w:p w14:paraId="3CEB6046" w14:textId="77777777" w:rsidR="00416996" w:rsidRPr="00260B02" w:rsidRDefault="00416996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5A180AA" w14:textId="77777777" w:rsidR="00416996" w:rsidRDefault="006818C0" w:rsidP="00416996">
      <w:pPr>
        <w:pStyle w:val="Tijeloteksta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Ugovorima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će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se,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između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ostalog,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utvrditi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obveze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korisnika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proračunskih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namjensko trošenje sredstava, za pravodobno dostavljanje izvještaja i za realizaciju ugovorenog programa. </w:t>
      </w:r>
    </w:p>
    <w:p w14:paraId="0A2E0379" w14:textId="343CA562" w:rsidR="00661600" w:rsidRPr="00260B02" w:rsidRDefault="006818C0" w:rsidP="00416996">
      <w:pPr>
        <w:pStyle w:val="Tijeloteksta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Sve ugovore zaključuje i potpisuje Općinski načelnik</w:t>
      </w:r>
    </w:p>
    <w:p w14:paraId="2247F07B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2E867920" w14:textId="6FD1A7FC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15.</w:t>
      </w:r>
    </w:p>
    <w:p w14:paraId="77E17CB7" w14:textId="6E4F9EB5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Obvezuju</w:t>
      </w:r>
      <w:r w:rsidRPr="00260B0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stručne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službe</w:t>
      </w:r>
      <w:r w:rsidRPr="00260B02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Općine</w:t>
      </w:r>
      <w:r w:rsidRPr="00260B0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416996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da</w:t>
      </w:r>
      <w:r w:rsidRPr="00260B0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vrše</w:t>
      </w:r>
      <w:r w:rsidRPr="00260B0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naplatu</w:t>
      </w:r>
      <w:r w:rsidRPr="00260B0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svih</w:t>
      </w:r>
      <w:r w:rsidRPr="00260B02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prihoda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sukladno</w:t>
      </w:r>
      <w:r w:rsidRPr="00260B0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Zakonu</w:t>
      </w:r>
      <w:r w:rsidRPr="00260B0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>o</w:t>
      </w:r>
    </w:p>
    <w:p w14:paraId="207A6C3F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financiranju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jedinica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lokalne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uprave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samouprave.</w:t>
      </w:r>
    </w:p>
    <w:p w14:paraId="139778CB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Općinski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načelnik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može,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skladu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propisima,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otpisati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djelomično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otpisati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potraživanje.</w:t>
      </w:r>
    </w:p>
    <w:p w14:paraId="3501B74C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773FE784" w14:textId="7F88814F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16.</w:t>
      </w:r>
    </w:p>
    <w:p w14:paraId="69A1A7EA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Pogrešno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više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uplaćeni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Proračun,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vraćaju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uplatiteljima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teret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tih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prihoda.</w:t>
      </w:r>
    </w:p>
    <w:p w14:paraId="79B3AAAC" w14:textId="77777777" w:rsidR="00661600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Pogrešno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više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uplaćeni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prihodi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prethodnih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godina,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vraćaju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uplatiteljima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teret ostalih nespomenutih rashoda poslovanja Proračuna tekuće godine.</w:t>
      </w:r>
    </w:p>
    <w:p w14:paraId="48ABD5F6" w14:textId="77777777" w:rsidR="00416996" w:rsidRPr="00260B02" w:rsidRDefault="00416996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43D466DB" w14:textId="033C1E94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17.</w:t>
      </w:r>
    </w:p>
    <w:p w14:paraId="467AC948" w14:textId="1FED3580" w:rsidR="00661600" w:rsidRPr="00260B02" w:rsidRDefault="006818C0" w:rsidP="00416996">
      <w:pPr>
        <w:pStyle w:val="Tijeloteksta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Općina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416996">
        <w:rPr>
          <w:rFonts w:ascii="Times New Roman" w:hAnsi="Times New Roman" w:cs="Times New Roman"/>
          <w:sz w:val="24"/>
          <w:szCs w:val="24"/>
        </w:rPr>
        <w:t>Pašman</w:t>
      </w:r>
      <w:r w:rsidRPr="00260B0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može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stjecati</w:t>
      </w:r>
      <w:r w:rsidRPr="00260B0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udjele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kapitalu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trgovačkih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društava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bez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naknade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iz</w:t>
      </w:r>
      <w:r w:rsidRPr="00260B0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sredstava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Proračuna.</w:t>
      </w:r>
    </w:p>
    <w:p w14:paraId="58A9174E" w14:textId="77777777" w:rsidR="00416996" w:rsidRDefault="00416996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F88B44F" w14:textId="154023C6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Kad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sredstvima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koristi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sanaciju,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dokapitalizaciju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ili</w:t>
      </w:r>
      <w:r w:rsidRPr="00260B0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kao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udio</w:t>
      </w:r>
      <w:r w:rsidRPr="00260B0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sredstvima</w:t>
      </w:r>
      <w:r w:rsidRPr="00260B0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pravne</w:t>
      </w:r>
      <w:r w:rsidRPr="00260B02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osobe, Općina postaje suvlasnik imovine u tim pravnim osobama razmjerno uloženim sredstvima.</w:t>
      </w:r>
    </w:p>
    <w:p w14:paraId="7CE917BA" w14:textId="77777777" w:rsidR="00416996" w:rsidRDefault="00416996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A7A1CC7" w14:textId="6828B65E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Udjele u kapitalu trgovačkog društva Općina može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stjecati prijebojem potraživanja s osnove danih zajmova i plaćenih jamstava, ulaganjem pokretnina i nekretnina i zamjenom dionica i udjela.</w:t>
      </w:r>
    </w:p>
    <w:p w14:paraId="7812EF11" w14:textId="77777777" w:rsidR="00661600" w:rsidRDefault="006818C0" w:rsidP="00260B02">
      <w:pPr>
        <w:pStyle w:val="Tijeloteksta"/>
        <w:ind w:right="14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Odluku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stjecanju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udjela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Općine</w:t>
      </w:r>
      <w:r w:rsidRPr="00260B0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kapitalu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trgovačkog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društva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donosi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Općinsko</w:t>
      </w:r>
      <w:r w:rsidRPr="00260B0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vijeće</w:t>
      </w:r>
      <w:r w:rsidRPr="00260B0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prijedlog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načelnika.</w:t>
      </w:r>
    </w:p>
    <w:p w14:paraId="34B8F335" w14:textId="77777777" w:rsidR="00416996" w:rsidRPr="00260B02" w:rsidRDefault="00416996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96A527E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314"/>
        </w:tabs>
        <w:ind w:left="314" w:hanging="31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URAVNOTEŽENJE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PRERASPODJELA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SREDSTAVA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PRORAČUNA</w:t>
      </w:r>
    </w:p>
    <w:p w14:paraId="4EEB743A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9D6C7B6" w14:textId="77777777" w:rsidR="00661600" w:rsidRPr="00260B02" w:rsidRDefault="006818C0" w:rsidP="00260B02">
      <w:pPr>
        <w:pStyle w:val="Naslov2"/>
        <w:ind w:left="4577" w:right="0"/>
        <w:jc w:val="left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18.</w:t>
      </w:r>
    </w:p>
    <w:p w14:paraId="7FB86782" w14:textId="77777777" w:rsidR="00661600" w:rsidRPr="00260B02" w:rsidRDefault="006818C0" w:rsidP="00260B02">
      <w:pPr>
        <w:pStyle w:val="Tijeloteksta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Ako tijekom godine dođe do neusklađenosti planiranih prihoda – primitaka i rashoda – izdataka Proračuna, predložit će se Općinskom vijeću donošenje izmjena i dopuna Proračuna za tekuću godinu.</w:t>
      </w:r>
    </w:p>
    <w:p w14:paraId="6067D0A0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43BA4746" w14:textId="77777777" w:rsidR="00416996" w:rsidRDefault="006818C0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Sukladno članku 60. Zakona o proračunu, rashodi i izdaci proračuna, mogu se preraspodijeliti najviše do 5% na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razini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skupine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ekonomske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klasifikacije.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Sredstva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mogu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preraspodjeljivati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isključivo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</w:t>
      </w:r>
      <w:r w:rsidRPr="00260B0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 xml:space="preserve">planu za tekuću proračunsku godinu. </w:t>
      </w:r>
    </w:p>
    <w:p w14:paraId="14459878" w14:textId="77777777" w:rsidR="00416996" w:rsidRDefault="00416996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9BB6145" w14:textId="5C4D15AE" w:rsidR="00661600" w:rsidRPr="00260B02" w:rsidRDefault="006818C0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Načelnik o preraspodjeli donosi Odluku i o provedenim preraspodjelama izvještava Općinsko vijeće u polugodišnjem i godišnjem izvještaju o izvršenju proračuna.</w:t>
      </w:r>
    </w:p>
    <w:p w14:paraId="748F510E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392580BF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239"/>
        </w:tabs>
        <w:ind w:left="239" w:hanging="237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ZADUŽIVANJE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DAVANJE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JAMSTAVA</w:t>
      </w:r>
    </w:p>
    <w:p w14:paraId="6EC8E032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607E5EE" w14:textId="4CF6E86B" w:rsidR="00661600" w:rsidRPr="00416996" w:rsidRDefault="006818C0" w:rsidP="00416996">
      <w:pPr>
        <w:pStyle w:val="Naslov2"/>
        <w:ind w:left="4577" w:right="0"/>
        <w:jc w:val="left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19.</w:t>
      </w:r>
    </w:p>
    <w:p w14:paraId="1B5A964F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se može dugoročno zaduživati:</w:t>
      </w:r>
    </w:p>
    <w:p w14:paraId="7D450866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- za investiciju koja se financira iz njezina proračuna</w:t>
      </w:r>
    </w:p>
    <w:p w14:paraId="5C602EA2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- za kapitalne pomoći trgovačkim društvima i drugim pravnim osobama u većinskom vlasništvu ili suvlasništvu jedinica lokalne i područne (regionalne) samouprave radi realizacije investicije koja se sufinancira iz fondova Europske unije i za investicije odnosno projekte čija je realizacija utvrđena posebnim propisima i</w:t>
      </w:r>
    </w:p>
    <w:p w14:paraId="70E9E72C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- za financiranje obveza na ime povrata neprihvatljivih troškova koji su bili sufinancirani iz fondova Europske unije.</w:t>
      </w:r>
    </w:p>
    <w:p w14:paraId="58567985" w14:textId="77777777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80CAF2" w14:textId="2F6CF3D2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godišnja obveza (prosječni godišnji anuitet) Općine za otplatu kredita za investiciju koja se financira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 Proračuna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Pašman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iznositi najviše 20% ostvarenih proračunskih prihoda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. umanjenih za prihode od pomoći iz inozemstva i od subjekata unutar općeg proračuna te donacija i s osnove dodatnih udjela u porezu na dohodak za financiranje decentraliziranih funkcija.</w:t>
      </w:r>
    </w:p>
    <w:p w14:paraId="4FF66168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3B52A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 stavka 2. ovog članka se ne odnosi na iznos zaduživanja jedinice lokalne i područne (regionalne) samouprave do iznosa ukupno prihvatljivog troška projekta sufinanciranog iz sredstava Europske unije i na zaduživanje jedinice lokalne i područne (regionalne) samouprave za investicije iz područja unapređenja energetske učinkovitosti.</w:t>
      </w:r>
    </w:p>
    <w:p w14:paraId="3B49D2B1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4A040" w14:textId="77777777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 ukupne godišnje obveze iz stavka 2. ovoga članka uključen je iznos prosječnoga godišnjeg anuiteta po kreditima, zajmovima, obvezama na osnovi izdanih vrijednosnih papira, danih jamstava i suglasnosti te dospjele obveze iskazane u zadnjem raspoloživom financijskom izvještaju.</w:t>
      </w:r>
    </w:p>
    <w:p w14:paraId="0A2489D3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C81D93" w14:textId="05DC4917" w:rsidR="00416996" w:rsidRPr="005C6A94" w:rsidRDefault="00416996" w:rsidP="004169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6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5C6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623538A" w14:textId="71279E6C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Proračunski korisnik i ostale ustanove čiji je osnivač Općina mogu se dugoročno zaduživati, samo za namjene utvrđene u članku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stavku 1. ove Odluke i refinancirati ili reprogramirati ostatak duga po osnovi kredita ili zajma uz suglasnost Općinskog vijeća. </w:t>
      </w:r>
    </w:p>
    <w:p w14:paraId="0448A563" w14:textId="77777777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D68AE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 osobe u većinskom vlasništvu Općine ili suvlasništvu jedinica lokalne i područne (regionalne) samouprave mogu se dugoročno zaduživati i refinancirati ili reprogramirati ostatak duga po osnovi kredita ili zajma uz suglasnost Općinskog vijeća, odnosno većinskog vlasnika.</w:t>
      </w:r>
    </w:p>
    <w:p w14:paraId="21A5D160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može dati jamstvo za ispunjenje obveza osobama iz stavka 1. i 2. ovog članka sukladno pozitivnim zakonskim propisima i odluci Općinskog vijeća. Dana jamstva uključuju se u opseg zaduženja Općine.</w:t>
      </w:r>
    </w:p>
    <w:p w14:paraId="715E1495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8879F" w14:textId="419B50A5" w:rsidR="00416996" w:rsidRPr="005C6A94" w:rsidRDefault="00416996" w:rsidP="004169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C6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5C6A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1687C365" w14:textId="77777777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se može kratkoročno zadužiti najduže do 12 mjeseci isključivo za premošćivanje jaza nastalog zbog različite dinamike priljeva sredstava i dospijeća obveza, u suglasju sa zakonom kojim se uređuje proračun.</w:t>
      </w:r>
    </w:p>
    <w:p w14:paraId="715FAAFE" w14:textId="77777777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FC00A" w14:textId="676BAF6C" w:rsidR="00416996" w:rsidRPr="00C7462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Odlukom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Pašman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odobrava kratkoročno zaduživanje kod poslovne banke u iznosu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300.000,00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rok od 12 mjeseci, te se ovlašćuje općinski načelnik da u tu svrhu poduzme sve potrebne radnje i sklopi ugovor sa bankom.  </w:t>
      </w:r>
    </w:p>
    <w:p w14:paraId="08E743E3" w14:textId="77777777" w:rsidR="00416996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3FF82" w14:textId="3BA8982B" w:rsidR="00416996" w:rsidRPr="006818C0" w:rsidRDefault="00416996" w:rsidP="0041699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Očekivani dug po dugoročnim kreditima na kraju proračunske 2026. godine iznositi će </w:t>
      </w:r>
      <w:r w:rsidR="006818C0"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>5.450.000,00</w:t>
      </w:r>
      <w:r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a koji kredit se odnosi na realizaciju projekata: </w:t>
      </w:r>
    </w:p>
    <w:p w14:paraId="4EC84489" w14:textId="77310B25" w:rsidR="00416996" w:rsidRPr="006818C0" w:rsidRDefault="00416996" w:rsidP="00416996">
      <w:pPr>
        <w:pStyle w:val="Odlomakpopisa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razvoja širokopojasne infrastrukture na području Općina Pašman, Tkon, Kali, Kukljica i Preko kreditno zaduženje za EU projekat u iznosu od </w:t>
      </w:r>
      <w:r w:rsidR="006818C0"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>2.500.000,00</w:t>
      </w:r>
      <w:r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</w:t>
      </w:r>
    </w:p>
    <w:p w14:paraId="73FA2A96" w14:textId="2076C099" w:rsidR="00416996" w:rsidRPr="006818C0" w:rsidRDefault="00416996" w:rsidP="00416996">
      <w:pPr>
        <w:pStyle w:val="Odlomakpopisa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Izgradnja mjesnog </w:t>
      </w:r>
      <w:r w:rsidR="006818C0" w:rsidRPr="006818C0">
        <w:rPr>
          <w:rFonts w:ascii="Times New Roman" w:eastAsia="Times New Roman" w:hAnsi="Times New Roman" w:cs="Times New Roman"/>
          <w:sz w:val="24"/>
          <w:szCs w:val="24"/>
          <w:lang w:eastAsia="hr-HR"/>
        </w:rPr>
        <w:t>ceste Kablin u iznosu od 2.950.000,00 eura</w:t>
      </w:r>
    </w:p>
    <w:p w14:paraId="2D463C49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p w14:paraId="7A837DC7" w14:textId="77777777" w:rsidR="00661600" w:rsidRPr="00260B02" w:rsidRDefault="006818C0" w:rsidP="00260B02">
      <w:pPr>
        <w:pStyle w:val="Naslov1"/>
        <w:numPr>
          <w:ilvl w:val="0"/>
          <w:numId w:val="2"/>
        </w:numPr>
        <w:tabs>
          <w:tab w:val="left" w:pos="315"/>
        </w:tabs>
        <w:ind w:left="315" w:hanging="313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OVLASTI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ODGOVORNOSTI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ČELNIKA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OPĆINE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PRORAČUNSKIH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KORISNIKA</w:t>
      </w:r>
    </w:p>
    <w:p w14:paraId="217D4384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4A08A2" w14:textId="347DDF1C" w:rsidR="00661600" w:rsidRPr="00416996" w:rsidRDefault="006818C0" w:rsidP="00416996">
      <w:pPr>
        <w:pStyle w:val="Naslov2"/>
        <w:ind w:right="336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16996">
        <w:rPr>
          <w:rFonts w:ascii="Times New Roman" w:hAnsi="Times New Roman" w:cs="Times New Roman"/>
          <w:spacing w:val="-5"/>
          <w:sz w:val="24"/>
          <w:szCs w:val="24"/>
        </w:rPr>
        <w:t>22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0F39F690" w14:textId="77777777" w:rsidR="00661600" w:rsidRDefault="006818C0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Općinski načelnik i ravnatelji/ce proračunskih korisnika odgovorni su za planiranje i izvršavanje dijela proračuna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zakonitost,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svrhovitost,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učinkovitost</w:t>
      </w:r>
      <w:r w:rsidRPr="00260B0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ekonomično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raspolaganje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proračunskim</w:t>
      </w:r>
      <w:r w:rsidRPr="00260B0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sredstvima. Također su odgovorni za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preuzimanje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obveza, izdavanje naloga za plaćanje te za izdavanje naloga</w:t>
      </w:r>
      <w:r w:rsidRPr="00260B0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 naplatu u korist proračunskih sredstava.</w:t>
      </w:r>
    </w:p>
    <w:p w14:paraId="7B52F0B8" w14:textId="77777777" w:rsidR="00416996" w:rsidRDefault="00416996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62E45BE" w14:textId="77777777" w:rsidR="00131B97" w:rsidRPr="00260B02" w:rsidRDefault="00131B97" w:rsidP="00260B02">
      <w:pPr>
        <w:pStyle w:val="Tijeloteksta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DB49F45" w14:textId="77777777" w:rsidR="00661600" w:rsidRPr="00416996" w:rsidRDefault="006818C0" w:rsidP="00260B02">
      <w:pPr>
        <w:pStyle w:val="Naslov1"/>
        <w:numPr>
          <w:ilvl w:val="0"/>
          <w:numId w:val="2"/>
        </w:numPr>
        <w:tabs>
          <w:tab w:val="left" w:pos="392"/>
        </w:tabs>
        <w:ind w:left="392" w:hanging="390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ZAVRŠNA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ODREDBA</w:t>
      </w:r>
    </w:p>
    <w:p w14:paraId="57549694" w14:textId="77777777" w:rsidR="00416996" w:rsidRPr="00260B02" w:rsidRDefault="00416996" w:rsidP="00416996">
      <w:pPr>
        <w:pStyle w:val="Naslov1"/>
        <w:tabs>
          <w:tab w:val="left" w:pos="392"/>
        </w:tabs>
        <w:ind w:left="392" w:firstLine="0"/>
        <w:rPr>
          <w:rFonts w:ascii="Times New Roman" w:hAnsi="Times New Roman" w:cs="Times New Roman"/>
          <w:sz w:val="24"/>
          <w:szCs w:val="24"/>
        </w:rPr>
      </w:pPr>
    </w:p>
    <w:p w14:paraId="50D8DDFD" w14:textId="79FD66ED" w:rsidR="00661600" w:rsidRPr="00416996" w:rsidRDefault="006818C0" w:rsidP="0041699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Članak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416996">
        <w:rPr>
          <w:rFonts w:ascii="Times New Roman" w:hAnsi="Times New Roman" w:cs="Times New Roman"/>
          <w:spacing w:val="-5"/>
          <w:sz w:val="24"/>
          <w:szCs w:val="24"/>
        </w:rPr>
        <w:t>3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2AC906E8" w14:textId="77777777" w:rsidR="00661600" w:rsidRPr="00260B02" w:rsidRDefault="006818C0" w:rsidP="00416996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Na</w:t>
      </w:r>
      <w:r w:rsidRPr="00260B0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sve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što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nije</w:t>
      </w:r>
      <w:r w:rsidRPr="00260B0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obuhvaćeno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odredbama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ove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Odluke,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primjenjivat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će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se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odredbe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Zakona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o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proračunu,</w:t>
      </w:r>
    </w:p>
    <w:p w14:paraId="579FE3DE" w14:textId="68368A00" w:rsidR="00416996" w:rsidRDefault="006818C0" w:rsidP="00131B97">
      <w:pPr>
        <w:pStyle w:val="Tijeloteksta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60B02">
        <w:rPr>
          <w:rFonts w:ascii="Times New Roman" w:hAnsi="Times New Roman" w:cs="Times New Roman"/>
          <w:sz w:val="24"/>
          <w:szCs w:val="24"/>
        </w:rPr>
        <w:t>odnosno</w:t>
      </w:r>
      <w:r w:rsidRPr="00260B0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temeljem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njega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donesenih</w:t>
      </w:r>
      <w:r w:rsidRPr="00260B0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pravilnika</w:t>
      </w:r>
      <w:r w:rsidRPr="00260B0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z w:val="24"/>
          <w:szCs w:val="24"/>
        </w:rPr>
        <w:t>i</w:t>
      </w:r>
      <w:r w:rsidRPr="00260B0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0B02">
        <w:rPr>
          <w:rFonts w:ascii="Times New Roman" w:hAnsi="Times New Roman" w:cs="Times New Roman"/>
          <w:spacing w:val="-2"/>
          <w:sz w:val="24"/>
          <w:szCs w:val="24"/>
        </w:rPr>
        <w:t>uredbi</w:t>
      </w:r>
    </w:p>
    <w:p w14:paraId="35A974FB" w14:textId="77777777" w:rsidR="00416996" w:rsidRPr="00DC21D9" w:rsidRDefault="00416996" w:rsidP="00416996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F98080" w14:textId="34113E8E" w:rsidR="00416996" w:rsidRPr="00DC21D9" w:rsidRDefault="00416996" w:rsidP="0041699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21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DC21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EC374A2" w14:textId="4DCE6BE9" w:rsidR="00416996" w:rsidRPr="00C74626" w:rsidRDefault="00416996" w:rsidP="0041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će se objaviti u „Službenom glasniku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Pašman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“, a stupa na snagu 1. siječnja 202</w:t>
      </w:r>
      <w:r w:rsidR="004035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6B5E454A" w14:textId="77777777" w:rsidR="00416996" w:rsidRDefault="00416996" w:rsidP="0041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9A299D" w14:textId="77777777" w:rsidR="00403520" w:rsidRDefault="00403520" w:rsidP="0041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6915F" w14:textId="77777777" w:rsidR="00403520" w:rsidRPr="00C74626" w:rsidRDefault="00403520" w:rsidP="004169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950AF1" w14:textId="77777777" w:rsidR="00416996" w:rsidRPr="00C74626" w:rsidRDefault="00416996" w:rsidP="004169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74626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P A Š M A N</w:t>
      </w:r>
    </w:p>
    <w:p w14:paraId="62D1781F" w14:textId="77777777" w:rsidR="00416996" w:rsidRPr="00C74626" w:rsidRDefault="00416996" w:rsidP="004169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A1C6C" w14:textId="77777777" w:rsidR="00416996" w:rsidRDefault="00416996" w:rsidP="00416996">
      <w:pPr>
        <w:rPr>
          <w:rFonts w:ascii="Times New Roman" w:hAnsi="Times New Roman" w:cs="Times New Roman"/>
          <w:sz w:val="24"/>
          <w:szCs w:val="24"/>
        </w:rPr>
      </w:pPr>
    </w:p>
    <w:p w14:paraId="4E2128EF" w14:textId="77777777" w:rsidR="00416996" w:rsidRDefault="00416996" w:rsidP="00416996">
      <w:pPr>
        <w:rPr>
          <w:rFonts w:ascii="Times New Roman" w:hAnsi="Times New Roman" w:cs="Times New Roman"/>
          <w:sz w:val="24"/>
          <w:szCs w:val="24"/>
        </w:rPr>
      </w:pPr>
    </w:p>
    <w:p w14:paraId="692C4086" w14:textId="77777777" w:rsidR="00416996" w:rsidRDefault="00416996" w:rsidP="0041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61B43D81" w14:textId="77777777" w:rsidR="00416996" w:rsidRPr="00C74626" w:rsidRDefault="00416996" w:rsidP="00416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Šime Jureško</w:t>
      </w:r>
    </w:p>
    <w:p w14:paraId="5AA85C1F" w14:textId="77777777" w:rsidR="00416996" w:rsidRPr="00C74626" w:rsidRDefault="00416996" w:rsidP="00416996">
      <w:pPr>
        <w:rPr>
          <w:rFonts w:ascii="Times New Roman" w:hAnsi="Times New Roman" w:cs="Times New Roman"/>
          <w:sz w:val="24"/>
          <w:szCs w:val="24"/>
        </w:rPr>
      </w:pPr>
    </w:p>
    <w:p w14:paraId="094EF8BF" w14:textId="77777777" w:rsidR="00416996" w:rsidRPr="00260B02" w:rsidRDefault="00416996" w:rsidP="00260B02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5E50C28" w14:textId="77777777" w:rsidR="00661600" w:rsidRPr="00260B02" w:rsidRDefault="00661600" w:rsidP="00260B02">
      <w:pPr>
        <w:pStyle w:val="Tijeloteksta"/>
        <w:ind w:left="0"/>
        <w:rPr>
          <w:rFonts w:ascii="Times New Roman" w:hAnsi="Times New Roman" w:cs="Times New Roman"/>
          <w:sz w:val="24"/>
          <w:szCs w:val="24"/>
        </w:rPr>
      </w:pPr>
    </w:p>
    <w:sectPr w:rsidR="00661600" w:rsidRPr="00260B02">
      <w:footerReference w:type="default" r:id="rId8"/>
      <w:pgSz w:w="11910" w:h="16840"/>
      <w:pgMar w:top="1040" w:right="708" w:bottom="1260" w:left="85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5674" w14:textId="77777777" w:rsidR="00C31B4D" w:rsidRDefault="00C31B4D">
      <w:r>
        <w:separator/>
      </w:r>
    </w:p>
  </w:endnote>
  <w:endnote w:type="continuationSeparator" w:id="0">
    <w:p w14:paraId="6F630EFA" w14:textId="77777777" w:rsidR="00C31B4D" w:rsidRDefault="00C3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5619" w14:textId="77777777" w:rsidR="00661600" w:rsidRDefault="006818C0">
    <w:pPr>
      <w:pStyle w:val="Tijeloteksta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5F2E59F0" wp14:editId="103D2B46">
              <wp:simplePos x="0" y="0"/>
              <wp:positionH relativeFrom="page">
                <wp:posOffset>6908038</wp:posOffset>
              </wp:positionH>
              <wp:positionV relativeFrom="page">
                <wp:posOffset>9879109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1E32A" w14:textId="77777777" w:rsidR="00661600" w:rsidRDefault="006818C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2E59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95pt;margin-top:777.9pt;width:13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Jgcb8/gAAAADwEA&#10;AA8AAAAAAAAAAAAAAAAA7AMAAGRycy9kb3ducmV2LnhtbFBLBQYAAAAABAAEAPMAAAD5BAAAAAA=&#10;" filled="f" stroked="f">
              <v:textbox inset="0,0,0,0">
                <w:txbxContent>
                  <w:p w14:paraId="15B1E32A" w14:textId="77777777" w:rsidR="00661600" w:rsidRDefault="006818C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4C78" w14:textId="77777777" w:rsidR="00C31B4D" w:rsidRDefault="00C31B4D">
      <w:r>
        <w:separator/>
      </w:r>
    </w:p>
  </w:footnote>
  <w:footnote w:type="continuationSeparator" w:id="0">
    <w:p w14:paraId="50B4E25D" w14:textId="77777777" w:rsidR="00C31B4D" w:rsidRDefault="00C3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4DD2"/>
    <w:multiLevelType w:val="hybridMultilevel"/>
    <w:tmpl w:val="06FAFA8C"/>
    <w:lvl w:ilvl="0" w:tplc="8D4E77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566E"/>
    <w:multiLevelType w:val="hybridMultilevel"/>
    <w:tmpl w:val="463A914A"/>
    <w:lvl w:ilvl="0" w:tplc="4D18EB0C">
      <w:start w:val="1"/>
      <w:numFmt w:val="upperRoman"/>
      <w:lvlText w:val="%1."/>
      <w:lvlJc w:val="left"/>
      <w:pPr>
        <w:ind w:left="225" w:hanging="224"/>
        <w:jc w:val="left"/>
      </w:pPr>
      <w:rPr>
        <w:rFonts w:ascii="Times New Roman" w:eastAsia="Cambria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80E69650">
      <w:numFmt w:val="bullet"/>
      <w:lvlText w:val="•"/>
      <w:lvlJc w:val="left"/>
      <w:pPr>
        <w:ind w:left="1232" w:hanging="224"/>
      </w:pPr>
      <w:rPr>
        <w:rFonts w:hint="default"/>
        <w:lang w:val="hr-HR" w:eastAsia="en-US" w:bidi="ar-SA"/>
      </w:rPr>
    </w:lvl>
    <w:lvl w:ilvl="2" w:tplc="FEAA4744">
      <w:numFmt w:val="bullet"/>
      <w:lvlText w:val="•"/>
      <w:lvlJc w:val="left"/>
      <w:pPr>
        <w:ind w:left="2245" w:hanging="224"/>
      </w:pPr>
      <w:rPr>
        <w:rFonts w:hint="default"/>
        <w:lang w:val="hr-HR" w:eastAsia="en-US" w:bidi="ar-SA"/>
      </w:rPr>
    </w:lvl>
    <w:lvl w:ilvl="3" w:tplc="64489F86">
      <w:numFmt w:val="bullet"/>
      <w:lvlText w:val="•"/>
      <w:lvlJc w:val="left"/>
      <w:pPr>
        <w:ind w:left="3258" w:hanging="224"/>
      </w:pPr>
      <w:rPr>
        <w:rFonts w:hint="default"/>
        <w:lang w:val="hr-HR" w:eastAsia="en-US" w:bidi="ar-SA"/>
      </w:rPr>
    </w:lvl>
    <w:lvl w:ilvl="4" w:tplc="48626846">
      <w:numFmt w:val="bullet"/>
      <w:lvlText w:val="•"/>
      <w:lvlJc w:val="left"/>
      <w:pPr>
        <w:ind w:left="4271" w:hanging="224"/>
      </w:pPr>
      <w:rPr>
        <w:rFonts w:hint="default"/>
        <w:lang w:val="hr-HR" w:eastAsia="en-US" w:bidi="ar-SA"/>
      </w:rPr>
    </w:lvl>
    <w:lvl w:ilvl="5" w:tplc="D2906636">
      <w:numFmt w:val="bullet"/>
      <w:lvlText w:val="•"/>
      <w:lvlJc w:val="left"/>
      <w:pPr>
        <w:ind w:left="5284" w:hanging="224"/>
      </w:pPr>
      <w:rPr>
        <w:rFonts w:hint="default"/>
        <w:lang w:val="hr-HR" w:eastAsia="en-US" w:bidi="ar-SA"/>
      </w:rPr>
    </w:lvl>
    <w:lvl w:ilvl="6" w:tplc="B69E4FE8">
      <w:numFmt w:val="bullet"/>
      <w:lvlText w:val="•"/>
      <w:lvlJc w:val="left"/>
      <w:pPr>
        <w:ind w:left="6297" w:hanging="224"/>
      </w:pPr>
      <w:rPr>
        <w:rFonts w:hint="default"/>
        <w:lang w:val="hr-HR" w:eastAsia="en-US" w:bidi="ar-SA"/>
      </w:rPr>
    </w:lvl>
    <w:lvl w:ilvl="7" w:tplc="DEBEDE52">
      <w:numFmt w:val="bullet"/>
      <w:lvlText w:val="•"/>
      <w:lvlJc w:val="left"/>
      <w:pPr>
        <w:ind w:left="7309" w:hanging="224"/>
      </w:pPr>
      <w:rPr>
        <w:rFonts w:hint="default"/>
        <w:lang w:val="hr-HR" w:eastAsia="en-US" w:bidi="ar-SA"/>
      </w:rPr>
    </w:lvl>
    <w:lvl w:ilvl="8" w:tplc="8108B7E0">
      <w:numFmt w:val="bullet"/>
      <w:lvlText w:val="•"/>
      <w:lvlJc w:val="left"/>
      <w:pPr>
        <w:ind w:left="8322" w:hanging="224"/>
      </w:pPr>
      <w:rPr>
        <w:rFonts w:hint="default"/>
        <w:lang w:val="hr-HR" w:eastAsia="en-US" w:bidi="ar-SA"/>
      </w:rPr>
    </w:lvl>
  </w:abstractNum>
  <w:abstractNum w:abstractNumId="2" w15:restartNumberingAfterBreak="0">
    <w:nsid w:val="6B49103B"/>
    <w:multiLevelType w:val="hybridMultilevel"/>
    <w:tmpl w:val="4AFC2FE8"/>
    <w:lvl w:ilvl="0" w:tplc="2F206A96">
      <w:start w:val="3"/>
      <w:numFmt w:val="upperRoman"/>
      <w:lvlText w:val="%1."/>
      <w:lvlJc w:val="left"/>
      <w:pPr>
        <w:ind w:left="331" w:hanging="330"/>
        <w:jc w:val="left"/>
      </w:pPr>
      <w:rPr>
        <w:rFonts w:ascii="Times New Roman" w:eastAsia="Cambria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E6F83C5E">
      <w:numFmt w:val="bullet"/>
      <w:lvlText w:val="•"/>
      <w:lvlJc w:val="left"/>
      <w:pPr>
        <w:ind w:left="1340" w:hanging="330"/>
      </w:pPr>
      <w:rPr>
        <w:rFonts w:hint="default"/>
        <w:lang w:val="hr-HR" w:eastAsia="en-US" w:bidi="ar-SA"/>
      </w:rPr>
    </w:lvl>
    <w:lvl w:ilvl="2" w:tplc="5C92C798">
      <w:numFmt w:val="bullet"/>
      <w:lvlText w:val="•"/>
      <w:lvlJc w:val="left"/>
      <w:pPr>
        <w:ind w:left="2341" w:hanging="330"/>
      </w:pPr>
      <w:rPr>
        <w:rFonts w:hint="default"/>
        <w:lang w:val="hr-HR" w:eastAsia="en-US" w:bidi="ar-SA"/>
      </w:rPr>
    </w:lvl>
    <w:lvl w:ilvl="3" w:tplc="A7BEA0B8">
      <w:numFmt w:val="bullet"/>
      <w:lvlText w:val="•"/>
      <w:lvlJc w:val="left"/>
      <w:pPr>
        <w:ind w:left="3342" w:hanging="330"/>
      </w:pPr>
      <w:rPr>
        <w:rFonts w:hint="default"/>
        <w:lang w:val="hr-HR" w:eastAsia="en-US" w:bidi="ar-SA"/>
      </w:rPr>
    </w:lvl>
    <w:lvl w:ilvl="4" w:tplc="59903B18">
      <w:numFmt w:val="bullet"/>
      <w:lvlText w:val="•"/>
      <w:lvlJc w:val="left"/>
      <w:pPr>
        <w:ind w:left="4343" w:hanging="330"/>
      </w:pPr>
      <w:rPr>
        <w:rFonts w:hint="default"/>
        <w:lang w:val="hr-HR" w:eastAsia="en-US" w:bidi="ar-SA"/>
      </w:rPr>
    </w:lvl>
    <w:lvl w:ilvl="5" w:tplc="525ACF3A">
      <w:numFmt w:val="bullet"/>
      <w:lvlText w:val="•"/>
      <w:lvlJc w:val="left"/>
      <w:pPr>
        <w:ind w:left="5344" w:hanging="330"/>
      </w:pPr>
      <w:rPr>
        <w:rFonts w:hint="default"/>
        <w:lang w:val="hr-HR" w:eastAsia="en-US" w:bidi="ar-SA"/>
      </w:rPr>
    </w:lvl>
    <w:lvl w:ilvl="6" w:tplc="6E02A8CC">
      <w:numFmt w:val="bullet"/>
      <w:lvlText w:val="•"/>
      <w:lvlJc w:val="left"/>
      <w:pPr>
        <w:ind w:left="6345" w:hanging="330"/>
      </w:pPr>
      <w:rPr>
        <w:rFonts w:hint="default"/>
        <w:lang w:val="hr-HR" w:eastAsia="en-US" w:bidi="ar-SA"/>
      </w:rPr>
    </w:lvl>
    <w:lvl w:ilvl="7" w:tplc="139206AE">
      <w:numFmt w:val="bullet"/>
      <w:lvlText w:val="•"/>
      <w:lvlJc w:val="left"/>
      <w:pPr>
        <w:ind w:left="7345" w:hanging="330"/>
      </w:pPr>
      <w:rPr>
        <w:rFonts w:hint="default"/>
        <w:lang w:val="hr-HR" w:eastAsia="en-US" w:bidi="ar-SA"/>
      </w:rPr>
    </w:lvl>
    <w:lvl w:ilvl="8" w:tplc="A8568A9A">
      <w:numFmt w:val="bullet"/>
      <w:lvlText w:val="•"/>
      <w:lvlJc w:val="left"/>
      <w:pPr>
        <w:ind w:left="8346" w:hanging="330"/>
      </w:pPr>
      <w:rPr>
        <w:rFonts w:hint="default"/>
        <w:lang w:val="hr-HR" w:eastAsia="en-US" w:bidi="ar-SA"/>
      </w:rPr>
    </w:lvl>
  </w:abstractNum>
  <w:num w:numId="1" w16cid:durableId="1506282316">
    <w:abstractNumId w:val="2"/>
  </w:num>
  <w:num w:numId="2" w16cid:durableId="649359134">
    <w:abstractNumId w:val="1"/>
  </w:num>
  <w:num w:numId="3" w16cid:durableId="33445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00"/>
    <w:rsid w:val="00131B97"/>
    <w:rsid w:val="001508F6"/>
    <w:rsid w:val="001B4E8B"/>
    <w:rsid w:val="00260B02"/>
    <w:rsid w:val="00400846"/>
    <w:rsid w:val="00403520"/>
    <w:rsid w:val="00416996"/>
    <w:rsid w:val="00661600"/>
    <w:rsid w:val="006818C0"/>
    <w:rsid w:val="00B6031B"/>
    <w:rsid w:val="00C31B4D"/>
    <w:rsid w:val="00C37659"/>
    <w:rsid w:val="00E7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9903"/>
  <w15:docId w15:val="{5BBFCD32-BB31-420D-A59D-5707C4F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9"/>
    <w:qFormat/>
    <w:pPr>
      <w:ind w:left="199" w:hanging="390"/>
      <w:outlineLvl w:val="0"/>
    </w:pPr>
    <w:rPr>
      <w:b/>
      <w:bCs/>
    </w:rPr>
  </w:style>
  <w:style w:type="paragraph" w:styleId="Naslov2">
    <w:name w:val="heading 2"/>
    <w:basedOn w:val="Normal"/>
    <w:uiPriority w:val="9"/>
    <w:unhideWhenUsed/>
    <w:qFormat/>
    <w:pPr>
      <w:ind w:left="199" w:right="335"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"/>
    </w:pPr>
  </w:style>
  <w:style w:type="paragraph" w:styleId="Naslov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224" w:hanging="39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E515-ECD0-4793-AA4E-F288FC83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izvršavanju proračuna za 2026.g.</vt:lpstr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izvršavanju proračuna za 2026.g.</dc:title>
  <dc:creator>Općina Župa dubrovačka</dc:creator>
  <cp:lastModifiedBy>Josip Burčul</cp:lastModifiedBy>
  <cp:revision>3</cp:revision>
  <dcterms:created xsi:type="dcterms:W3CDTF">2025-12-14T06:31:00Z</dcterms:created>
  <dcterms:modified xsi:type="dcterms:W3CDTF">2025-12-20T09:10:00Z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