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4d77f6080497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34944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PAŠMAN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4.344.639,95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5.545.584,14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2.528.623,16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2.719.451,88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1.816.016,79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2.826.132,26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691.880,88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1.879.154,91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691.880,88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1.879.154,91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273.310,57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376.689,43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991.413,91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1.323.666,78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133,5</w:t>
            </w:r>
          </w:p>
        </w:tc>
      </w:tr>
    </w:tbl>
    <w:p>
      <w:pPr>
        <w:spacing w:before="0" w:after="0"/>
      </w:pPr>
    </w:p>
    <w:p>
      <w:r>
        <w:t xml:space="preserve">Ukupni prihodi u iznosu od 5.545.584,14eur i ostvareni rashodi i izdaci u iznosu od 2.719.451,88 eur rezultirali su viškom prihoda u iznosu od 2.826.132,26 eur. Višak je nastao zbog dobivanja prihoda od poreza na nekretnine i zbog namjenskog kredita koji još nismo utrošili u rekonstrukciju dječjeg vrtića također zbog dobivanja predujma za projekt Otporan arhipelag.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4.344.639,95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5.545.584,14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127,6</w:t>
            </w:r>
          </w:p>
        </w:tc>
      </w:tr>
    </w:tbl>
    <w:p>
      <w:pPr>
        <w:spacing w:before="0" w:after="0"/>
      </w:pPr>
    </w:p>
    <w:p>
      <w:r>
        <w:t xml:space="preserve">Ukupni prihodi u iznosu od 5 .492.852,95eur i ostvareni rashodi i izdaci u iznosu od 2.454.592,67 eur rezultirali su viškom prihoda u iznosu od 3.150,004,42 eur. Višak je nastao zbog dobivanja prihoda od poreza na nekretnine i zbog namjenskog kredita koji još nismo utrošili u rekonstrukciju dječjeg vrtića btakođer dobili smo predujam za projekt Otporni arhipelag koji planira biti utrošen u sljedećoj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1.115.474,89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1.069.306,19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95,9</w:t>
            </w:r>
          </w:p>
        </w:tc>
      </w:tr>
    </w:tbl>
    <w:p>
      <w:pPr>
        <w:spacing w:before="0" w:after="0"/>
      </w:pPr>
    </w:p>
    <w:p>
      <w:r>
        <w:t xml:space="preserve">D o povećanja je došlo jer smo uveli novi porez. Porez na nekretnine koji je poslan tokom osmog mjeseca i u dobrom dijelu je naplaćen.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847.179,61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2.197.082,93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259,3</w:t>
            </w:r>
          </w:p>
        </w:tc>
      </w:tr>
    </w:tbl>
    <w:p>
      <w:pPr>
        <w:spacing w:before="0" w:after="0"/>
      </w:pPr>
    </w:p>
    <w:p>
      <w:r>
        <w:t xml:space="preserve">Do velikog povećanja je došlo zbog  dobivanja pomoći iz državnog proračuna i eu fondoiva za projekte koji su u tijeku i koji slijede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470.053,87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695.072,03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147,9</w:t>
            </w:r>
          </w:p>
        </w:tc>
      </w:tr>
    </w:tbl>
    <w:p>
      <w:pPr>
        <w:spacing w:before="0" w:after="0"/>
      </w:pPr>
    </w:p>
    <w:p>
      <w:r>
        <w:t xml:space="preserve">Do velikog povećanja je došlo zbog  dobivanja pomoći iz državnog proračuna i eu fondoiva za projekte koji su u tijeku i koji slijede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423.057,94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374.257,32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88,5</w:t>
            </w:r>
          </w:p>
        </w:tc>
      </w:tr>
    </w:tbl>
    <w:p>
      <w:pPr>
        <w:spacing w:before="0" w:after="0"/>
      </w:pPr>
    </w:p>
    <w:p>
      <w:r>
        <w:t xml:space="preserve">Kapitalne pomoći proračunu i izvanproračunskim korisnicima iz drugih proračuna 374.257,32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1.500.615,90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Dobivanje pomoći za projekt koji je utijeku.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1.108.879,73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860.348,90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77,6</w:t>
            </w:r>
          </w:p>
        </w:tc>
      </w:tr>
    </w:tbl>
    <w:p>
      <w:pPr>
        <w:spacing w:before="0" w:after="0"/>
      </w:pPr>
    </w:p>
    <w:p>
      <w:r>
        <w:t xml:space="preserve">Do smanjenja prihoda iz komunalnog doprinosa dolazi jer se izdalo manje građevinskih dozvola i manje se gradilo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1.018.622,50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674.637,82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66,2</w:t>
            </w:r>
          </w:p>
        </w:tc>
      </w:tr>
    </w:tbl>
    <w:p>
      <w:pPr>
        <w:spacing w:before="0" w:after="0"/>
      </w:pPr>
    </w:p>
    <w:p>
      <w:r>
        <w:t xml:space="preserve">Komunalni doprinosi i naknade (šifre 6531 do 6533) 674.637,82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i upravne mjere (šifre 6811 do 6819)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6.989,98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3950,0</w:t>
            </w:r>
          </w:p>
        </w:tc>
      </w:tr>
    </w:tbl>
    <w:p>
      <w:pPr>
        <w:spacing w:before="0" w:after="0"/>
      </w:pPr>
    </w:p>
    <w:p>
      <w:r>
        <w:t xml:space="preserve">Kazne i upravne mjere (šifre 6811 do 6819)  6.989,98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2.528.623,16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2.719.451,88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</w:tbl>
    <w:p>
      <w:pPr>
        <w:spacing w:before="0" w:after="0"/>
      </w:pPr>
    </w:p>
    <w:p>
      <w:r>
        <w:t xml:space="preserve">RASHODI POSLOVANJA (šifre 31+32+34+35+36+37+38) iznose2.719.451,88</w:t>
      </w:r>
      <w:r>
        <w:br/>
      </w:r>
      <w:r>
        <w:t xml:space="preserve"> eura.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186.770,96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222.168,50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Ostale naknade građanima i kućanstvima iz proračuna (šifre 3721 do 3723) iznose 222.168,50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2.528.623,16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2.719.451,88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</w:tbl>
    <w:p>
      <w:pPr>
        <w:spacing w:before="0" w:after="0"/>
      </w:pPr>
    </w:p>
    <w:p>
      <w:r>
        <w:t xml:space="preserve">Ukupni rashodi poslovanja (šifre 3-Z003+Z004)</w:t>
      </w:r>
      <w:r>
        <w:br/>
      </w:r>
      <w:r>
        <w:t xml:space="preserve">Z005</w:t>
      </w:r>
      <w:r>
        <w:br/>
      </w:r>
      <w:r>
        <w:t xml:space="preserve">2.528.623,16</w:t>
      </w:r>
      <w:r>
        <w:br/>
      </w:r>
      <w:r>
        <w:t xml:space="preserve">2.719.451,88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Nije bilo prihoda od prodaje nefinancijske imovine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691.880,88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1.879.154,91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271,6</w:t>
            </w:r>
          </w:p>
        </w:tc>
      </w:tr>
    </w:tbl>
    <w:p>
      <w:pPr>
        <w:spacing w:before="0" w:after="0"/>
      </w:pPr>
    </w:p>
    <w:p>
      <w:r>
        <w:t xml:space="preserve">Rashodi za nabavu nefinancijske imovine (šifre 41+42+43+44+45) iznose 1.875.735,40 te zbog velikog povećanja dolazi zbog ulaganja u financijsku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neproizvedene dugotrajne imovine (šifre 411+412)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93.300,24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755.747,89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810,0</w:t>
            </w:r>
          </w:p>
        </w:tc>
      </w:tr>
    </w:tbl>
    <w:p>
      <w:pPr>
        <w:spacing w:before="0" w:after="0"/>
      </w:pPr>
    </w:p>
    <w:p>
      <w:r>
        <w:t xml:space="preserve">Rashodi za nabavu nefinancijske imovine (šifre 41+42+43+44+45) iznose 1.875.735,40 te zbog velikog povećanja dolazi zbog ulaganja u financijsku imovinu.</w:t>
      </w:r>
    </w:p>
    <w:p>
      <w:r>
        <w:t xml:space="preserve">Rashodi za nabavu neproizvedene dugotrajne imovine (šifre 411+412) iznosi 755.747,89 odnosi se na prostorne planove,katastarsku izmjeru,projektne dokumentacije i slično.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598.580,64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1.123.407,02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(šifre 41+42+43+44+45) iznose 1.875.735,40 te zbog velikog povećanja dolazi zbog ulaganja u financijsku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32.712,63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369.068,94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1128,2</w:t>
            </w:r>
          </w:p>
        </w:tc>
      </w:tr>
    </w:tbl>
    <w:p>
      <w:pPr>
        <w:spacing w:before="0" w:after="0"/>
      </w:pPr>
    </w:p>
    <w:p>
      <w:r>
        <w:t xml:space="preserve">Rashodi za nabavu nefinancijske imovine (šifre 41+42+43+44+45) iznose 1.875.735,40 te zbog velikog povećanja dolazi zbog ulaganja u financijsku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4.344.639,95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5.545.584,14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127,6</w:t>
            </w:r>
          </w:p>
        </w:tc>
      </w:tr>
    </w:tbl>
    <w:p>
      <w:pPr>
        <w:spacing w:before="0" w:after="0"/>
      </w:pPr>
    </w:p>
    <w:p>
      <w:r>
        <w:t xml:space="preserve">UKUPNI PRIHODI (šifre 6+7)</w:t>
      </w:r>
      <w:r>
        <w:br/>
      </w:r>
      <w:r>
        <w:t xml:space="preserve">X067</w:t>
      </w:r>
      <w:r>
        <w:br/>
      </w:r>
      <w:r>
        <w:t xml:space="preserve">4.344.639,95</w:t>
      </w:r>
      <w:r>
        <w:br/>
      </w:r>
      <w:r>
        <w:t xml:space="preserve">5.545.584,14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Primici od financijske imovine i zaduživanja 650.000,00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zaduživanja (šifre 841+842+843+844+845+847)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Primici od zaduživanja (šifre 841+842+843+844+845+847) </w:t>
      </w:r>
    </w:p>
    <w:p>
      <w:r>
        <w:t xml:space="preserve">650.000,00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i zajmovi od kreditnih i ostalih financijskih institucija izvan javnog sektora (šifre 8443 do 8448)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Pašman se kratkoročno zaduživala radi premoščivanja poslovonog financijskog jaza u iznosu od 650.000,00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Pašman se kratkoročno zaduživala radi premoščivanja poslovonog financijskog jaza u iznosu od 650.000,00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273.310,57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205,9</w:t>
            </w:r>
          </w:p>
        </w:tc>
      </w:tr>
    </w:tbl>
    <w:p>
      <w:pPr>
        <w:spacing w:before="0" w:after="0"/>
      </w:pPr>
    </w:p>
    <w:p>
      <w:r>
        <w:t xml:space="preserve">Općina Pašman se kratkoročno zaduživala radi premoščivanja poslovonog financijskog jaza u iznosu od 650.000,00 eura, a u iznosu od 273.310,57 je kredit u 2025. godini otplaćen.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otplatu glavnice primljenih kredita i zajmova (šifre 541+542+543+544+545+547)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273.310,57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205,9</w:t>
            </w:r>
          </w:p>
        </w:tc>
      </w:tr>
    </w:tbl>
    <w:p>
      <w:pPr>
        <w:spacing w:before="0" w:after="0"/>
      </w:pPr>
    </w:p>
    <w:p>
      <w:r>
        <w:t xml:space="preserve">Općina Pašman se kratkoročno zaduživala radi premoščivanja poslovonog financijskog jaza u iznosu od 650.000,00 eura, a u iznosu od 273.310,57 je kredit u 2025. godini otplaćen.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273.310,57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Pašman se kratkoročno zaduživala radi premoščivanja poslovonog financijskog jaza u iznosu od 650.000,00 eura, a u iznosu od 273.310,57 je kredit u 2025. godini otplaćen.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273.310,57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Pašman se kratkoročno zaduživala radi premoščivanja poslovonog financijskog jaza u iznosu od 650.000,00 eura, a u iznosu od 273.310,57 je kredit u 2025. godini otplaćen.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376.689,43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VIŠAK PRIMITAKA OD FINANCIJSKE IMOVINE I ZADUŽIVANJA (šifre 8-5)</w:t>
      </w:r>
    </w:p>
    <w:p>
      <w:r>
        <w:t xml:space="preserve">376.689,43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4.344.639,95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6.195.584,14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142,6</w:t>
            </w:r>
          </w:p>
        </w:tc>
      </w:tr>
    </w:tbl>
    <w:p>
      <w:pPr>
        <w:spacing w:before="0" w:after="0"/>
      </w:pPr>
    </w:p>
    <w:p>
      <w:r>
        <w:t xml:space="preserve">UKUPNI PRIHODI I PRIMICI (šifre X067+8)6.195.584,14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3.353.226,04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4.871.917,36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145,3</w:t>
            </w:r>
          </w:p>
        </w:tc>
      </w:tr>
    </w:tbl>
    <w:p>
      <w:pPr>
        <w:spacing w:before="0" w:after="0"/>
      </w:pPr>
    </w:p>
    <w:p>
      <w:r>
        <w:t xml:space="preserve">UKUPNI RASHODI I IZDACI (šifre Y034+5)</w:t>
      </w:r>
    </w:p>
    <w:p>
      <w:r>
        <w:t xml:space="preserve">4.871.917,36</w:t>
      </w:r>
    </w:p>
    <w:p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229.006,15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1.041.964,65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455,0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(šifre 11P + '11-dugov.' - '11-potraž.') iznosi  2.148.950,32 do velikog novčanog priljeva je došlo krajem godine kad je Općina dobila predujam za projekt koji će biti odrađen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1.041.964,65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2.181.477,25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209,4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(šifre 11P + '11-dugov.' - '11-potraž.') iznosi  2.181.477,25 do velikog novčanog priljeva je došlo krajem godine kad je Općina dobila predujam za projekt koji će biti odrađen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 nekretnina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923.530,61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Porez na promet nekretnina 923.530,61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403.057,94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374.257,32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r>
        <w:t xml:space="preserve">Kapitalne pomoći iz državnog proračuna izvršen je u iznosu od374.257,32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1.467.646,82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Kapitalne pomoći iz državnog proračuna izvršen je u iznosu od 1.858.280,45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59.458.247,60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62.077.967,30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IMOVINA (šifre B002+1) iznosi </w:t>
      </w:r>
    </w:p>
    <w:p>
      <w:r>
        <w:t xml:space="preserve">62.077.967,30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57.453.448,71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58.597.774,06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102,0</w:t>
            </w:r>
          </w:p>
        </w:tc>
      </w:tr>
    </w:tbl>
    <w:p>
      <w:pPr>
        <w:spacing w:before="0" w:after="0"/>
      </w:pPr>
    </w:p>
    <w:p>
      <w:r>
        <w:t xml:space="preserve">Nefinancijska imovina (šifre 01+02+03+04+05+06) 58.597.774,06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2.004.798,89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3.480.193,24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173,6</w:t>
            </w:r>
          </w:p>
        </w:tc>
      </w:tr>
    </w:tbl>
    <w:p>
      <w:pPr>
        <w:spacing w:before="0" w:after="0"/>
      </w:pPr>
    </w:p>
    <w:p>
      <w:r>
        <w:t xml:space="preserve">Financijska imovina (šifre 11+12+13+14+15+16+17+19)</w:t>
      </w:r>
      <w:r>
        <w:br/>
      </w:r>
      <w:r>
        <w:t xml:space="preserve">iznosi 3.480.193,24 eura.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1.040.495,04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2.180.980,17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209,6</w:t>
            </w:r>
          </w:p>
        </w:tc>
      </w:tr>
    </w:tbl>
    <w:p>
      <w:pPr>
        <w:spacing w:before="0" w:after="0"/>
      </w:pPr>
    </w:p>
    <w:p>
      <w:r>
        <w:t xml:space="preserve">1112</w:t>
      </w:r>
      <w:r>
        <w:br/>
      </w:r>
      <w:r>
        <w:t xml:space="preserve">Novac na računu kod tuzemnih poslovnih banaka</w:t>
      </w:r>
      <w:r>
        <w:br/>
      </w:r>
      <w:r>
        <w:br/>
      </w:r>
      <w:r>
        <w:t xml:space="preserve">2.180.980,17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59.458.247,60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62.077.967,30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104,4</w:t>
            </w:r>
          </w:p>
        </w:tc>
      </w:tr>
    </w:tbl>
    <w:p>
      <w:pPr>
        <w:spacing w:before="0" w:after="0"/>
      </w:pPr>
    </w:p>
    <w:p>
      <w:r>
        <w:t xml:space="preserve">OBVEZE I VLASTITI IZVORI (šifre 2+9) iznose </w:t>
      </w:r>
      <w:r>
        <w:br/>
      </w:r>
      <w:r>
        <w:br/>
      </w:r>
      <w:r>
        <w:t xml:space="preserve">62.077.967,30 eura.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418.622,33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830.861,57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198,5</w:t>
            </w:r>
          </w:p>
        </w:tc>
      </w:tr>
    </w:tbl>
    <w:p>
      <w:pPr>
        <w:spacing w:before="0" w:after="0"/>
      </w:pPr>
    </w:p>
    <w:p>
      <w:r>
        <w:t xml:space="preserve">2</w:t>
      </w:r>
      <w:r>
        <w:br/>
      </w:r>
      <w:r>
        <w:t xml:space="preserve">Obveze (šifre 23+24+25+26+27+29)</w:t>
      </w:r>
      <w:r>
        <w:br/>
      </w:r>
      <w:r>
        <w:br/>
      </w:r>
      <w:r>
        <w:t xml:space="preserve">830.861,57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59.039.625,27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61.247.105,73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9</w:t>
      </w:r>
      <w:r>
        <w:br/>
      </w:r>
      <w:r>
        <w:t xml:space="preserve">Vlastiti izvori (šifre 91 + 922 - 93 + 96 + 97)iznose  </w:t>
      </w:r>
      <w:r>
        <w:br/>
      </w:r>
      <w:r>
        <w:t xml:space="preserve">61.247.105,73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139.358,95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139.358,95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99641</w:t>
      </w:r>
      <w:r>
        <w:br/>
      </w:r>
      <w:r>
        <w:t xml:space="preserve">Instrumenti osiguranja plaćanja ostvareni su u iznosu od </w:t>
      </w:r>
      <w:r>
        <w:br/>
      </w:r>
      <w:r>
        <w:t xml:space="preserve">139.358,95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Opće javne usluge (šifre 011+012+013+014 do 018)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1.083.806,56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1.713.079,87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158,1</w:t>
            </w:r>
          </w:p>
        </w:tc>
      </w:tr>
    </w:tbl>
    <w:p>
      <w:pPr>
        <w:spacing w:before="0" w:after="0"/>
      </w:pPr>
    </w:p>
    <w:p>
      <w:r>
        <w:t xml:space="preserve">U izvještajnom razdoblju ostvareno je 1.713.079,87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Opće usluge (šifre 0131 do 0133)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833.076,45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1.178.124,26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141,4</w:t>
            </w:r>
          </w:p>
        </w:tc>
      </w:tr>
    </w:tbl>
    <w:p>
      <w:pPr>
        <w:spacing w:before="0" w:after="0"/>
      </w:pPr>
    </w:p>
    <w:p>
      <w:r>
        <w:t xml:space="preserve">U izvješztajnom razdoblju ostvareno je 1.713.079,87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Opće javne usluge koje nisu drugdje svrstane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165.605,26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427.954,60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258,4</w:t>
            </w:r>
          </w:p>
        </w:tc>
      </w:tr>
    </w:tbl>
    <w:p>
      <w:pPr>
        <w:spacing w:before="0" w:after="0"/>
      </w:pPr>
    </w:p>
    <w:p>
      <w:r>
        <w:t xml:space="preserve">016</w:t>
      </w:r>
      <w:r>
        <w:br/>
      </w:r>
      <w:r>
        <w:t xml:space="preserve">Opće javne usluge koje nisu drugdje svrstane</w:t>
      </w:r>
      <w:r>
        <w:br/>
      </w:r>
      <w:r>
        <w:br/>
      </w:r>
      <w:r>
        <w:t xml:space="preserve">427.954,60 EURA.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553.702,24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718.662,70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r>
        <w:t xml:space="preserve">016</w:t>
      </w:r>
      <w:r>
        <w:br/>
      </w:r>
      <w:r>
        <w:t xml:space="preserve">Opće javne usluge koje nisu drugdje svrstane 427.954,60 eura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Socijalna zaštita (šifre 101+102+103+104+105+106+107+108+109)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246.308,98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218.495,65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r>
        <w:t xml:space="preserve">Na socijalnu zaštitu utrošeno je 218.495,65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3.220.504,04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4.598.606,79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142,8</w:t>
            </w:r>
          </w:p>
        </w:tc>
      </w:tr>
    </w:tbl>
    <w:p>
      <w:pPr>
        <w:spacing w:before="0" w:after="0"/>
      </w:pPr>
    </w:p>
    <w:p>
      <w:r>
        <w:t xml:space="preserve">ukupno ostvareno u izvještajnom razdoblju 2025. godine 4.598.606,79.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299.533,84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0Stanje obveza 1. siječnja (=stanju obveza iz Izvještaja o obvezama na 31. prosinca prethodne godine) iznosi 299.533,84 eura.</w:t>
      </w:r>
      <w:r>
        <w:br/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5.087.381,56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obveze u izvještajnom razdoblju (šifre V005+P23+P24 + 'P dio 25,26'+P27) iznose 5.087..381,56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622.185,88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(šifre V001+V002-V004) i (šifre V007+V009) iznosi 622.185,88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521.692,95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(šifre V008+D23+D24 + 'D dio 25,26' + D27) su 521.692,95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100.492,93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(šifre V010 + ND23 + ND24 + 'ND dio 25,26' + ND27) iznosi 100.492,93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Nije bilo takvih transakcija.</w:t>
      </w:r>
    </w:p>
    <w:p>
      <w:r>
        <w:t xml:space="preserve">Eliminirano je 376 i 671 prihodi općine iskazani u DV I 376 na materijalne rashode na rashode poslovanja unutar razreda 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Manjkovi i viškovi su iskazani kako slijedi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e20b3c233e4ea0" /></Relationships>
</file>